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8C" w:rsidRPr="00F50718" w:rsidRDefault="00052D0F" w:rsidP="00A5038C">
      <w:pPr>
        <w:jc w:val="center"/>
        <w:rPr>
          <w:b/>
          <w:bCs/>
          <w:color w:val="000000"/>
          <w:sz w:val="24"/>
          <w:szCs w:val="24"/>
          <w:lang w:val="en-US"/>
        </w:rPr>
      </w:pPr>
      <w:r w:rsidRPr="00F50718">
        <w:rPr>
          <w:b/>
          <w:bCs/>
          <w:color w:val="000000"/>
          <w:sz w:val="24"/>
          <w:szCs w:val="24"/>
          <w:lang w:val="en-US"/>
        </w:rPr>
        <w:t xml:space="preserve">THE </w:t>
      </w:r>
      <w:r w:rsidR="005D5AFC" w:rsidRPr="00F50718">
        <w:rPr>
          <w:b/>
          <w:bCs/>
          <w:color w:val="000000"/>
          <w:sz w:val="24"/>
          <w:szCs w:val="24"/>
          <w:lang w:val="en-US"/>
        </w:rPr>
        <w:t xml:space="preserve">GENERAL </w:t>
      </w:r>
      <w:r w:rsidR="00381B52" w:rsidRPr="00F50718">
        <w:rPr>
          <w:b/>
          <w:bCs/>
          <w:color w:val="000000"/>
          <w:sz w:val="24"/>
          <w:szCs w:val="24"/>
          <w:lang w:val="en-US"/>
        </w:rPr>
        <w:t xml:space="preserve">DIRECTORATE OF HEALTH </w:t>
      </w:r>
      <w:r w:rsidR="003B7120" w:rsidRPr="00F50718">
        <w:rPr>
          <w:b/>
          <w:bCs/>
          <w:color w:val="000000"/>
          <w:sz w:val="24"/>
          <w:szCs w:val="24"/>
          <w:lang w:val="en-US"/>
        </w:rPr>
        <w:t xml:space="preserve">RESEARCH </w:t>
      </w:r>
    </w:p>
    <w:p w:rsidR="00052D0F" w:rsidRPr="00F50718" w:rsidRDefault="00052D0F" w:rsidP="00052D0F">
      <w:pPr>
        <w:jc w:val="center"/>
        <w:rPr>
          <w:b/>
          <w:bCs/>
          <w:color w:val="000000"/>
          <w:sz w:val="24"/>
          <w:szCs w:val="24"/>
          <w:lang w:val="en-US"/>
        </w:rPr>
      </w:pPr>
      <w:r w:rsidRPr="00F50718">
        <w:rPr>
          <w:b/>
          <w:bCs/>
          <w:color w:val="000000"/>
          <w:sz w:val="24"/>
          <w:szCs w:val="24"/>
          <w:lang w:val="en-US"/>
        </w:rPr>
        <w:t>MINISTRY OF HEALTH</w:t>
      </w:r>
    </w:p>
    <w:p w:rsidR="00052D0F" w:rsidRPr="00F50718" w:rsidRDefault="00052D0F" w:rsidP="00052D0F">
      <w:pPr>
        <w:jc w:val="center"/>
        <w:rPr>
          <w:b/>
          <w:bCs/>
          <w:color w:val="000000"/>
          <w:sz w:val="24"/>
          <w:szCs w:val="24"/>
          <w:lang w:val="en-US"/>
        </w:rPr>
      </w:pPr>
      <w:r w:rsidRPr="00F50718">
        <w:rPr>
          <w:b/>
          <w:bCs/>
          <w:color w:val="000000"/>
          <w:sz w:val="24"/>
          <w:szCs w:val="24"/>
          <w:lang w:val="en-US"/>
        </w:rPr>
        <w:t>REPUBLIC OF TURKEY</w:t>
      </w:r>
    </w:p>
    <w:p w:rsidR="00A5038C" w:rsidRPr="00F50718" w:rsidRDefault="00A5038C" w:rsidP="00A5038C">
      <w:pPr>
        <w:jc w:val="center"/>
        <w:rPr>
          <w:b/>
          <w:bCs/>
          <w:color w:val="000000"/>
          <w:sz w:val="24"/>
          <w:szCs w:val="24"/>
          <w:lang w:val="en-US"/>
        </w:rPr>
      </w:pPr>
    </w:p>
    <w:p w:rsidR="00381B52" w:rsidRPr="00F50718" w:rsidRDefault="00381B52" w:rsidP="00A5038C">
      <w:pPr>
        <w:jc w:val="center"/>
        <w:rPr>
          <w:rFonts w:ascii="Times New Roman" w:hAnsi="Times New Roman"/>
          <w:b/>
          <w:sz w:val="24"/>
          <w:szCs w:val="24"/>
          <w:u w:val="single"/>
          <w:lang w:val="en-US"/>
        </w:rPr>
      </w:pPr>
      <w:r w:rsidRPr="00F50718">
        <w:rPr>
          <w:rFonts w:ascii="Times New Roman" w:hAnsi="Times New Roman"/>
          <w:b/>
          <w:sz w:val="24"/>
          <w:szCs w:val="24"/>
          <w:u w:val="single"/>
          <w:lang w:val="en-US"/>
        </w:rPr>
        <w:t>REQUEST FOR EXPRESSION</w:t>
      </w:r>
      <w:r w:rsidR="00052D0F" w:rsidRPr="00F50718">
        <w:rPr>
          <w:rFonts w:ascii="Times New Roman" w:hAnsi="Times New Roman"/>
          <w:b/>
          <w:sz w:val="24"/>
          <w:szCs w:val="24"/>
          <w:u w:val="single"/>
          <w:lang w:val="en-US"/>
        </w:rPr>
        <w:t>S</w:t>
      </w:r>
      <w:r w:rsidRPr="00F50718">
        <w:rPr>
          <w:rFonts w:ascii="Times New Roman" w:hAnsi="Times New Roman"/>
          <w:b/>
          <w:sz w:val="24"/>
          <w:szCs w:val="24"/>
          <w:u w:val="single"/>
          <w:lang w:val="en-US"/>
        </w:rPr>
        <w:t xml:space="preserve"> OF INTEREST </w:t>
      </w:r>
    </w:p>
    <w:p w:rsidR="003B7120" w:rsidRPr="00F50718" w:rsidRDefault="003B7120" w:rsidP="00A5038C">
      <w:pPr>
        <w:jc w:val="center"/>
        <w:rPr>
          <w:rFonts w:ascii="Times New Roman" w:hAnsi="Times New Roman"/>
          <w:b/>
          <w:sz w:val="24"/>
          <w:szCs w:val="24"/>
          <w:lang w:val="en-US"/>
        </w:rPr>
      </w:pPr>
    </w:p>
    <w:p w:rsidR="003B7120" w:rsidRPr="00F50718" w:rsidRDefault="003B7120" w:rsidP="00A5038C">
      <w:pPr>
        <w:jc w:val="center"/>
        <w:rPr>
          <w:rFonts w:ascii="Times New Roman" w:hAnsi="Times New Roman"/>
          <w:b/>
          <w:sz w:val="24"/>
          <w:szCs w:val="24"/>
          <w:lang w:val="en-US"/>
        </w:rPr>
      </w:pPr>
      <w:r w:rsidRPr="00F50718">
        <w:rPr>
          <w:rFonts w:ascii="Times New Roman" w:hAnsi="Times New Roman"/>
          <w:b/>
          <w:sz w:val="24"/>
          <w:szCs w:val="24"/>
          <w:lang w:val="en-US"/>
        </w:rPr>
        <w:t xml:space="preserve">CONSULTING SERVICES FOR </w:t>
      </w:r>
    </w:p>
    <w:p w:rsidR="003B7120" w:rsidRDefault="003B7120" w:rsidP="00A5038C">
      <w:pPr>
        <w:jc w:val="center"/>
        <w:rPr>
          <w:b/>
          <w:sz w:val="24"/>
          <w:szCs w:val="24"/>
          <w:lang w:val="en-US"/>
        </w:rPr>
      </w:pPr>
      <w:r w:rsidRPr="00F50718">
        <w:rPr>
          <w:b/>
          <w:sz w:val="24"/>
          <w:szCs w:val="24"/>
          <w:lang w:val="en-US"/>
        </w:rPr>
        <w:t>HEALTH TECHNOLOGY ASSESSMENT (HTA) STUDY</w:t>
      </w:r>
      <w:r w:rsidR="00A30147">
        <w:rPr>
          <w:b/>
          <w:sz w:val="24"/>
          <w:szCs w:val="24"/>
          <w:lang w:val="en-US"/>
        </w:rPr>
        <w:t xml:space="preserve"> ON </w:t>
      </w:r>
    </w:p>
    <w:p w:rsidR="00D9576B" w:rsidRPr="00D9576B" w:rsidRDefault="00D9576B" w:rsidP="00A5038C">
      <w:pPr>
        <w:jc w:val="center"/>
        <w:rPr>
          <w:b/>
          <w:sz w:val="24"/>
          <w:szCs w:val="24"/>
          <w:lang w:val="en-US"/>
        </w:rPr>
      </w:pPr>
      <w:bookmarkStart w:id="0" w:name="_GoBack"/>
      <w:r w:rsidRPr="00030355">
        <w:rPr>
          <w:b/>
          <w:sz w:val="24"/>
          <w:szCs w:val="24"/>
          <w:lang w:val="en-US"/>
        </w:rPr>
        <w:t>RHEUMATOID ARTHRITIS</w:t>
      </w:r>
    </w:p>
    <w:bookmarkEnd w:id="0"/>
    <w:p w:rsidR="00D9576B" w:rsidRDefault="00D9576B" w:rsidP="00A5038C">
      <w:pPr>
        <w:jc w:val="center"/>
        <w:rPr>
          <w:b/>
          <w:sz w:val="24"/>
          <w:szCs w:val="24"/>
          <w:lang w:val="en-US"/>
        </w:rPr>
      </w:pPr>
    </w:p>
    <w:p w:rsidR="006F1CC4" w:rsidRPr="00F50718" w:rsidRDefault="00DE40DE" w:rsidP="00A5038C">
      <w:pPr>
        <w:spacing w:line="276" w:lineRule="auto"/>
        <w:jc w:val="both"/>
        <w:rPr>
          <w:bCs/>
          <w:sz w:val="24"/>
          <w:szCs w:val="24"/>
          <w:lang w:val="en-US" w:eastAsia="tr-TR"/>
        </w:rPr>
      </w:pPr>
      <w:r w:rsidRPr="00F50718">
        <w:rPr>
          <w:b/>
          <w:bCs/>
          <w:sz w:val="24"/>
          <w:szCs w:val="24"/>
          <w:lang w:val="en-US" w:eastAsia="tr-TR"/>
        </w:rPr>
        <w:t>Country</w:t>
      </w:r>
      <w:r w:rsidR="006F1CC4" w:rsidRPr="00F50718">
        <w:rPr>
          <w:b/>
          <w:bCs/>
          <w:sz w:val="24"/>
          <w:szCs w:val="24"/>
          <w:lang w:val="en-US" w:eastAsia="tr-TR"/>
        </w:rPr>
        <w:t xml:space="preserve">: </w:t>
      </w:r>
      <w:r w:rsidRPr="00F50718">
        <w:rPr>
          <w:b/>
          <w:bCs/>
          <w:sz w:val="24"/>
          <w:szCs w:val="24"/>
          <w:lang w:val="en-US" w:eastAsia="tr-TR"/>
        </w:rPr>
        <w:tab/>
      </w:r>
      <w:r w:rsidRPr="00F50718">
        <w:rPr>
          <w:b/>
          <w:bCs/>
          <w:sz w:val="24"/>
          <w:szCs w:val="24"/>
          <w:lang w:val="en-US" w:eastAsia="tr-TR"/>
        </w:rPr>
        <w:tab/>
      </w:r>
      <w:r w:rsidR="00375B77" w:rsidRPr="00F50718">
        <w:rPr>
          <w:bCs/>
          <w:sz w:val="24"/>
          <w:szCs w:val="24"/>
          <w:lang w:val="en-US" w:eastAsia="tr-TR"/>
        </w:rPr>
        <w:t>The</w:t>
      </w:r>
      <w:r w:rsidR="00375B77" w:rsidRPr="00F50718">
        <w:rPr>
          <w:b/>
          <w:bCs/>
          <w:sz w:val="24"/>
          <w:szCs w:val="24"/>
          <w:lang w:val="en-US" w:eastAsia="tr-TR"/>
        </w:rPr>
        <w:t xml:space="preserve"> </w:t>
      </w:r>
      <w:r w:rsidRPr="00F50718">
        <w:rPr>
          <w:bCs/>
          <w:sz w:val="24"/>
          <w:szCs w:val="24"/>
          <w:lang w:val="en-US" w:eastAsia="tr-TR"/>
        </w:rPr>
        <w:t>Republic of Turkey</w:t>
      </w:r>
    </w:p>
    <w:p w:rsidR="006F1CC4" w:rsidRPr="00F50718" w:rsidRDefault="00E17260" w:rsidP="00A5038C">
      <w:pPr>
        <w:spacing w:line="276" w:lineRule="auto"/>
        <w:jc w:val="both"/>
        <w:rPr>
          <w:b/>
          <w:bCs/>
          <w:sz w:val="24"/>
          <w:szCs w:val="24"/>
          <w:lang w:val="en-US" w:eastAsia="tr-TR"/>
        </w:rPr>
      </w:pPr>
      <w:r w:rsidRPr="00F50718">
        <w:rPr>
          <w:b/>
          <w:bCs/>
          <w:sz w:val="24"/>
          <w:szCs w:val="24"/>
          <w:lang w:val="en-US" w:eastAsia="tr-TR"/>
        </w:rPr>
        <w:t>Project</w:t>
      </w:r>
      <w:r w:rsidR="00DE40DE" w:rsidRPr="00F50718">
        <w:rPr>
          <w:b/>
          <w:bCs/>
          <w:sz w:val="24"/>
          <w:szCs w:val="24"/>
          <w:lang w:val="en-US" w:eastAsia="tr-TR"/>
        </w:rPr>
        <w:t xml:space="preserve"> Name</w:t>
      </w:r>
      <w:r w:rsidR="006F1CC4" w:rsidRPr="00F50718">
        <w:rPr>
          <w:b/>
          <w:bCs/>
          <w:sz w:val="24"/>
          <w:szCs w:val="24"/>
          <w:lang w:val="en-US" w:eastAsia="tr-TR"/>
        </w:rPr>
        <w:t xml:space="preserve">: </w:t>
      </w:r>
      <w:r w:rsidR="00E43007" w:rsidRPr="00F50718">
        <w:rPr>
          <w:b/>
          <w:bCs/>
          <w:sz w:val="24"/>
          <w:szCs w:val="24"/>
          <w:lang w:val="en-US" w:eastAsia="tr-TR"/>
        </w:rPr>
        <w:tab/>
      </w:r>
      <w:r w:rsidR="00DE40DE" w:rsidRPr="00F50718">
        <w:rPr>
          <w:bCs/>
          <w:sz w:val="24"/>
          <w:szCs w:val="24"/>
          <w:lang w:val="en-US" w:eastAsia="tr-TR"/>
        </w:rPr>
        <w:t>Health System Strengthening and Support Project</w:t>
      </w:r>
    </w:p>
    <w:p w:rsidR="006F1CC4" w:rsidRPr="00F50718" w:rsidRDefault="00DE40DE" w:rsidP="00A5038C">
      <w:pPr>
        <w:spacing w:line="276" w:lineRule="auto"/>
        <w:jc w:val="both"/>
        <w:rPr>
          <w:bCs/>
          <w:sz w:val="24"/>
          <w:szCs w:val="24"/>
          <w:lang w:val="en-US" w:eastAsia="tr-TR"/>
        </w:rPr>
      </w:pPr>
      <w:r w:rsidRPr="00F50718">
        <w:rPr>
          <w:b/>
          <w:bCs/>
          <w:sz w:val="24"/>
          <w:szCs w:val="24"/>
          <w:lang w:val="en-US" w:eastAsia="tr-TR"/>
        </w:rPr>
        <w:t>Loan</w:t>
      </w:r>
      <w:r w:rsidR="006F1CC4" w:rsidRPr="00F50718">
        <w:rPr>
          <w:b/>
          <w:bCs/>
          <w:sz w:val="24"/>
          <w:szCs w:val="24"/>
          <w:lang w:val="en-US" w:eastAsia="tr-TR"/>
        </w:rPr>
        <w:t xml:space="preserve"> No: </w:t>
      </w:r>
      <w:r w:rsidR="00E43007" w:rsidRPr="00F50718">
        <w:rPr>
          <w:b/>
          <w:bCs/>
          <w:sz w:val="24"/>
          <w:szCs w:val="24"/>
          <w:lang w:val="en-US" w:eastAsia="tr-TR"/>
        </w:rPr>
        <w:tab/>
      </w:r>
      <w:r w:rsidR="00E43007" w:rsidRPr="00F50718">
        <w:rPr>
          <w:b/>
          <w:bCs/>
          <w:sz w:val="24"/>
          <w:szCs w:val="24"/>
          <w:lang w:val="en-US" w:eastAsia="tr-TR"/>
        </w:rPr>
        <w:tab/>
      </w:r>
      <w:r w:rsidR="00D448FC" w:rsidRPr="00F50718">
        <w:rPr>
          <w:color w:val="000000"/>
          <w:sz w:val="24"/>
          <w:szCs w:val="24"/>
          <w:lang w:val="en-US"/>
        </w:rPr>
        <w:t>8531 -TR</w:t>
      </w:r>
    </w:p>
    <w:p w:rsidR="004B0B8E" w:rsidRPr="00D9576B" w:rsidRDefault="00DE40DE" w:rsidP="004B0B8E">
      <w:pPr>
        <w:spacing w:line="276" w:lineRule="auto"/>
        <w:ind w:left="2124" w:hanging="2124"/>
        <w:jc w:val="both"/>
        <w:rPr>
          <w:sz w:val="24"/>
          <w:szCs w:val="24"/>
          <w:lang w:val="en-US"/>
        </w:rPr>
      </w:pPr>
      <w:r w:rsidRPr="00F50718">
        <w:rPr>
          <w:b/>
          <w:bCs/>
          <w:sz w:val="24"/>
          <w:szCs w:val="24"/>
          <w:lang w:val="en-US" w:eastAsia="tr-TR"/>
        </w:rPr>
        <w:t>Assignment Title</w:t>
      </w:r>
      <w:r w:rsidR="006F1CC4" w:rsidRPr="00F50718">
        <w:rPr>
          <w:b/>
          <w:bCs/>
          <w:sz w:val="24"/>
          <w:szCs w:val="24"/>
          <w:lang w:val="en-US" w:eastAsia="tr-TR"/>
        </w:rPr>
        <w:t xml:space="preserve">: </w:t>
      </w:r>
      <w:r w:rsidR="00E43007" w:rsidRPr="00F50718">
        <w:rPr>
          <w:b/>
          <w:bCs/>
          <w:sz w:val="24"/>
          <w:szCs w:val="24"/>
          <w:lang w:val="en-US" w:eastAsia="tr-TR"/>
        </w:rPr>
        <w:tab/>
      </w:r>
      <w:r w:rsidR="00935202" w:rsidRPr="00F50718">
        <w:rPr>
          <w:rFonts w:ascii="Times New Roman" w:hAnsi="Times New Roman"/>
          <w:sz w:val="24"/>
          <w:szCs w:val="24"/>
          <w:lang w:val="en-US"/>
        </w:rPr>
        <w:t xml:space="preserve">Consulting Services </w:t>
      </w:r>
      <w:proofErr w:type="gramStart"/>
      <w:r w:rsidR="00935202" w:rsidRPr="00F50718">
        <w:rPr>
          <w:rFonts w:ascii="Times New Roman" w:hAnsi="Times New Roman"/>
          <w:sz w:val="24"/>
          <w:szCs w:val="24"/>
          <w:lang w:val="en-US"/>
        </w:rPr>
        <w:t>For</w:t>
      </w:r>
      <w:proofErr w:type="gramEnd"/>
      <w:r w:rsidR="00935202" w:rsidRPr="00F50718">
        <w:rPr>
          <w:rFonts w:ascii="Times New Roman" w:hAnsi="Times New Roman"/>
          <w:sz w:val="24"/>
          <w:szCs w:val="24"/>
          <w:lang w:val="en-US"/>
        </w:rPr>
        <w:t xml:space="preserve"> </w:t>
      </w:r>
      <w:r w:rsidR="00935202" w:rsidRPr="00F50718">
        <w:rPr>
          <w:sz w:val="24"/>
          <w:szCs w:val="24"/>
          <w:lang w:val="en-US"/>
        </w:rPr>
        <w:t xml:space="preserve">Health Technology Assessment (HTA) Study </w:t>
      </w:r>
      <w:r w:rsidR="004B0B8E" w:rsidRPr="00D9576B">
        <w:rPr>
          <w:sz w:val="24"/>
          <w:szCs w:val="24"/>
          <w:lang w:val="en-US"/>
        </w:rPr>
        <w:t xml:space="preserve">On </w:t>
      </w:r>
      <w:r w:rsidR="00D9576B" w:rsidRPr="00D9576B">
        <w:rPr>
          <w:sz w:val="24"/>
          <w:szCs w:val="24"/>
          <w:lang w:val="en-US"/>
        </w:rPr>
        <w:t>Rheumatoid Arthritis</w:t>
      </w:r>
    </w:p>
    <w:p w:rsidR="00EE2DF0" w:rsidRPr="00F50718" w:rsidRDefault="00DE40DE" w:rsidP="00A5038C">
      <w:pPr>
        <w:spacing w:line="276" w:lineRule="auto"/>
        <w:jc w:val="both"/>
        <w:rPr>
          <w:sz w:val="24"/>
          <w:szCs w:val="24"/>
          <w:lang w:val="en-US"/>
        </w:rPr>
      </w:pPr>
      <w:r w:rsidRPr="00F50718">
        <w:rPr>
          <w:b/>
          <w:bCs/>
          <w:sz w:val="24"/>
          <w:szCs w:val="24"/>
          <w:lang w:val="en-US" w:eastAsia="tr-TR"/>
        </w:rPr>
        <w:t>Reference No</w:t>
      </w:r>
      <w:r w:rsidR="006F1CC4" w:rsidRPr="00F50718">
        <w:rPr>
          <w:b/>
          <w:bCs/>
          <w:sz w:val="24"/>
          <w:szCs w:val="24"/>
          <w:lang w:val="en-US" w:eastAsia="tr-TR"/>
        </w:rPr>
        <w:t xml:space="preserve">: </w:t>
      </w:r>
      <w:r w:rsidR="00E43007" w:rsidRPr="00F50718">
        <w:rPr>
          <w:b/>
          <w:bCs/>
          <w:sz w:val="24"/>
          <w:szCs w:val="24"/>
          <w:lang w:val="en-US" w:eastAsia="tr-TR"/>
        </w:rPr>
        <w:tab/>
      </w:r>
      <w:r w:rsidR="00A30147" w:rsidRPr="00B74D56">
        <w:rPr>
          <w:sz w:val="24"/>
          <w:szCs w:val="24"/>
        </w:rPr>
        <w:t>SAGEM/2016/CS/E.6.1.2.2.a.</w:t>
      </w:r>
      <w:r w:rsidR="00D9576B">
        <w:rPr>
          <w:sz w:val="24"/>
          <w:szCs w:val="24"/>
        </w:rPr>
        <w:t>4</w:t>
      </w:r>
      <w:r w:rsidR="00A30147" w:rsidRPr="00B74D56">
        <w:rPr>
          <w:sz w:val="24"/>
          <w:szCs w:val="24"/>
        </w:rPr>
        <w:t>/CQS/1</w:t>
      </w:r>
    </w:p>
    <w:p w:rsidR="00935202" w:rsidRPr="00F50718" w:rsidRDefault="00935202" w:rsidP="00A5038C">
      <w:pPr>
        <w:spacing w:line="276" w:lineRule="auto"/>
        <w:jc w:val="both"/>
        <w:rPr>
          <w:b/>
          <w:sz w:val="24"/>
          <w:szCs w:val="24"/>
          <w:lang w:val="en-US"/>
        </w:rPr>
      </w:pPr>
      <w:r w:rsidRPr="00F50718">
        <w:rPr>
          <w:b/>
          <w:sz w:val="24"/>
          <w:szCs w:val="24"/>
          <w:lang w:val="en-US"/>
        </w:rPr>
        <w:t xml:space="preserve">Date of Publication of </w:t>
      </w:r>
      <w:proofErr w:type="spellStart"/>
      <w:r w:rsidRPr="00F50718">
        <w:rPr>
          <w:b/>
          <w:sz w:val="24"/>
          <w:szCs w:val="24"/>
          <w:lang w:val="en-US"/>
        </w:rPr>
        <w:t>RFEoI</w:t>
      </w:r>
      <w:proofErr w:type="spellEnd"/>
      <w:r w:rsidRPr="00F50718">
        <w:rPr>
          <w:b/>
          <w:sz w:val="24"/>
          <w:szCs w:val="24"/>
          <w:lang w:val="en-US"/>
        </w:rPr>
        <w:t xml:space="preserve"> on website: </w:t>
      </w:r>
      <w:r w:rsidR="00FA784D">
        <w:rPr>
          <w:rFonts w:ascii="Times New Roman" w:hAnsi="Times New Roman"/>
          <w:sz w:val="24"/>
          <w:szCs w:val="24"/>
          <w:lang w:val="en-US"/>
        </w:rPr>
        <w:t xml:space="preserve">15 </w:t>
      </w:r>
      <w:r w:rsidR="00A30147">
        <w:rPr>
          <w:rFonts w:ascii="Times New Roman" w:hAnsi="Times New Roman"/>
          <w:sz w:val="24"/>
          <w:szCs w:val="24"/>
          <w:lang w:val="en-US"/>
        </w:rPr>
        <w:t xml:space="preserve">December </w:t>
      </w:r>
      <w:r w:rsidR="009320D4" w:rsidRPr="00F50718">
        <w:rPr>
          <w:rFonts w:ascii="Times New Roman" w:hAnsi="Times New Roman"/>
          <w:sz w:val="24"/>
          <w:szCs w:val="24"/>
          <w:lang w:val="en-US"/>
        </w:rPr>
        <w:t>2016</w:t>
      </w:r>
    </w:p>
    <w:p w:rsidR="00935202" w:rsidRPr="00F50718" w:rsidRDefault="00935202" w:rsidP="00A5038C">
      <w:pPr>
        <w:spacing w:line="276" w:lineRule="auto"/>
        <w:jc w:val="both"/>
        <w:rPr>
          <w:rFonts w:ascii="Times New Roman" w:hAnsi="Times New Roman"/>
          <w:b/>
          <w:sz w:val="24"/>
          <w:szCs w:val="24"/>
          <w:lang w:val="en-US" w:eastAsia="tr-TR"/>
        </w:rPr>
      </w:pPr>
      <w:r w:rsidRPr="00F50718">
        <w:rPr>
          <w:b/>
          <w:sz w:val="24"/>
          <w:szCs w:val="24"/>
          <w:lang w:val="en-US"/>
        </w:rPr>
        <w:t xml:space="preserve">Deadline for Submission of Applications: </w:t>
      </w:r>
      <w:r w:rsidR="00FA784D">
        <w:rPr>
          <w:rFonts w:ascii="Times New Roman" w:hAnsi="Times New Roman"/>
          <w:sz w:val="24"/>
          <w:szCs w:val="24"/>
          <w:lang w:val="en-US"/>
        </w:rPr>
        <w:t xml:space="preserve">12 </w:t>
      </w:r>
      <w:r w:rsidR="00A30147">
        <w:rPr>
          <w:rFonts w:ascii="Times New Roman" w:hAnsi="Times New Roman"/>
          <w:sz w:val="24"/>
          <w:szCs w:val="24"/>
          <w:lang w:val="en-US"/>
        </w:rPr>
        <w:t xml:space="preserve">January </w:t>
      </w:r>
      <w:r w:rsidR="009320D4" w:rsidRPr="00F50718">
        <w:rPr>
          <w:rFonts w:ascii="Times New Roman" w:hAnsi="Times New Roman"/>
          <w:sz w:val="24"/>
          <w:szCs w:val="24"/>
          <w:lang w:val="en-US"/>
        </w:rPr>
        <w:t>201</w:t>
      </w:r>
      <w:r w:rsidR="00A30147">
        <w:rPr>
          <w:rFonts w:ascii="Times New Roman" w:hAnsi="Times New Roman"/>
          <w:sz w:val="24"/>
          <w:szCs w:val="24"/>
          <w:lang w:val="en-US"/>
        </w:rPr>
        <w:t>7</w:t>
      </w:r>
      <w:r w:rsidR="009320D4" w:rsidRPr="00F50718">
        <w:rPr>
          <w:rFonts w:ascii="Times New Roman" w:hAnsi="Times New Roman"/>
          <w:b/>
          <w:sz w:val="24"/>
          <w:szCs w:val="24"/>
          <w:lang w:val="en-US"/>
        </w:rPr>
        <w:t xml:space="preserve"> </w:t>
      </w:r>
      <w:r w:rsidR="009320D4" w:rsidRPr="00F50718">
        <w:rPr>
          <w:rFonts w:ascii="Times New Roman" w:hAnsi="Times New Roman"/>
          <w:sz w:val="24"/>
          <w:szCs w:val="24"/>
          <w:lang w:val="en-US"/>
        </w:rPr>
        <w:t>– 18.00 hrs. (</w:t>
      </w:r>
      <w:proofErr w:type="gramStart"/>
      <w:r w:rsidR="009320D4" w:rsidRPr="00F50718">
        <w:rPr>
          <w:rFonts w:ascii="Times New Roman" w:hAnsi="Times New Roman"/>
          <w:sz w:val="24"/>
          <w:szCs w:val="24"/>
          <w:lang w:val="en-US"/>
        </w:rPr>
        <w:t>local</w:t>
      </w:r>
      <w:proofErr w:type="gramEnd"/>
      <w:r w:rsidR="009320D4" w:rsidRPr="00F50718">
        <w:rPr>
          <w:rFonts w:ascii="Times New Roman" w:hAnsi="Times New Roman"/>
          <w:sz w:val="24"/>
          <w:szCs w:val="24"/>
          <w:lang w:val="en-US"/>
        </w:rPr>
        <w:t xml:space="preserve"> time)</w:t>
      </w:r>
    </w:p>
    <w:p w:rsidR="00A5038C" w:rsidRPr="00F50718" w:rsidRDefault="00A5038C" w:rsidP="00A5038C">
      <w:pPr>
        <w:spacing w:line="276" w:lineRule="auto"/>
        <w:jc w:val="both"/>
        <w:rPr>
          <w:rFonts w:ascii="Times New Roman" w:hAnsi="Times New Roman"/>
          <w:sz w:val="24"/>
          <w:szCs w:val="24"/>
          <w:lang w:val="en-US" w:eastAsia="tr-TR"/>
        </w:rPr>
      </w:pPr>
    </w:p>
    <w:p w:rsidR="00496D67" w:rsidRPr="00F50718" w:rsidRDefault="008D235B" w:rsidP="00496D67">
      <w:pPr>
        <w:jc w:val="both"/>
        <w:rPr>
          <w:rFonts w:ascii="Times New Roman" w:hAnsi="Times New Roman"/>
          <w:sz w:val="24"/>
          <w:szCs w:val="24"/>
          <w:lang w:val="en-US"/>
        </w:rPr>
      </w:pPr>
      <w:r w:rsidRPr="00F50718">
        <w:rPr>
          <w:rFonts w:ascii="Times New Roman" w:hAnsi="Times New Roman"/>
          <w:spacing w:val="-2"/>
          <w:sz w:val="24"/>
          <w:szCs w:val="24"/>
          <w:lang w:val="en-US"/>
        </w:rPr>
        <w:t>The Republic of Turkey has received a loan from the World Bank toward the cost of the Health System Strengthening and Support Project and intends to apply part of the pro</w:t>
      </w:r>
      <w:r w:rsidR="005477BA" w:rsidRPr="00F50718">
        <w:rPr>
          <w:rFonts w:ascii="Times New Roman" w:hAnsi="Times New Roman"/>
          <w:spacing w:val="-2"/>
          <w:sz w:val="24"/>
          <w:szCs w:val="24"/>
          <w:lang w:val="en-US"/>
        </w:rPr>
        <w:t xml:space="preserve">ceeds </w:t>
      </w:r>
      <w:r w:rsidR="002770B3" w:rsidRPr="00F50718">
        <w:rPr>
          <w:rFonts w:ascii="Times New Roman" w:hAnsi="Times New Roman"/>
          <w:spacing w:val="-2"/>
          <w:sz w:val="24"/>
          <w:szCs w:val="24"/>
          <w:lang w:val="en-US"/>
        </w:rPr>
        <w:t xml:space="preserve">of the Loan </w:t>
      </w:r>
      <w:r w:rsidR="005477BA" w:rsidRPr="00F50718">
        <w:rPr>
          <w:rFonts w:ascii="Times New Roman" w:hAnsi="Times New Roman"/>
          <w:spacing w:val="-2"/>
          <w:sz w:val="24"/>
          <w:szCs w:val="24"/>
          <w:lang w:val="en-US"/>
        </w:rPr>
        <w:t>for consulting</w:t>
      </w:r>
      <w:r w:rsidRPr="00F50718">
        <w:rPr>
          <w:rFonts w:ascii="Times New Roman" w:hAnsi="Times New Roman"/>
          <w:spacing w:val="-2"/>
          <w:sz w:val="24"/>
          <w:szCs w:val="24"/>
          <w:lang w:val="en-US"/>
        </w:rPr>
        <w:t xml:space="preserve"> services.</w:t>
      </w:r>
    </w:p>
    <w:p w:rsidR="001C509A" w:rsidRPr="00F50718" w:rsidRDefault="001C509A" w:rsidP="001C509A">
      <w:pPr>
        <w:suppressAutoHyphens/>
        <w:jc w:val="both"/>
        <w:rPr>
          <w:spacing w:val="-2"/>
          <w:sz w:val="24"/>
          <w:szCs w:val="24"/>
          <w:lang w:val="en-US"/>
        </w:rPr>
      </w:pPr>
    </w:p>
    <w:p w:rsidR="00935202" w:rsidRPr="00F50718" w:rsidRDefault="005477BA" w:rsidP="00935202">
      <w:pPr>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The consulting</w:t>
      </w:r>
      <w:r w:rsidR="00DB5FFC" w:rsidRPr="00F50718">
        <w:rPr>
          <w:rFonts w:ascii="Times New Roman" w:hAnsi="Times New Roman"/>
          <w:spacing w:val="-2"/>
          <w:sz w:val="24"/>
          <w:szCs w:val="24"/>
          <w:lang w:val="en-US"/>
        </w:rPr>
        <w:t xml:space="preserve"> services (</w:t>
      </w:r>
      <w:r w:rsidRPr="00F50718">
        <w:rPr>
          <w:rFonts w:ascii="Times New Roman" w:hAnsi="Times New Roman"/>
          <w:spacing w:val="-2"/>
          <w:sz w:val="24"/>
          <w:szCs w:val="24"/>
          <w:lang w:val="en-US"/>
        </w:rPr>
        <w:t xml:space="preserve">“the </w:t>
      </w:r>
      <w:r w:rsidR="00DB5FFC" w:rsidRPr="00F50718">
        <w:rPr>
          <w:rFonts w:ascii="Times New Roman" w:hAnsi="Times New Roman"/>
          <w:spacing w:val="-2"/>
          <w:sz w:val="24"/>
          <w:szCs w:val="24"/>
          <w:lang w:val="en-US"/>
        </w:rPr>
        <w:t>Services</w:t>
      </w:r>
      <w:r w:rsidRPr="00F50718">
        <w:rPr>
          <w:rFonts w:ascii="Times New Roman" w:hAnsi="Times New Roman"/>
          <w:spacing w:val="-2"/>
          <w:sz w:val="24"/>
          <w:szCs w:val="24"/>
          <w:lang w:val="en-US"/>
        </w:rPr>
        <w:t>”</w:t>
      </w:r>
      <w:r w:rsidR="00DB5FFC" w:rsidRPr="00F50718">
        <w:rPr>
          <w:rFonts w:ascii="Times New Roman" w:hAnsi="Times New Roman"/>
          <w:spacing w:val="-2"/>
          <w:sz w:val="24"/>
          <w:szCs w:val="24"/>
          <w:lang w:val="en-US"/>
        </w:rPr>
        <w:t>) include the following:</w:t>
      </w:r>
      <w:r w:rsidR="00935202" w:rsidRPr="00F50718">
        <w:rPr>
          <w:rFonts w:ascii="Times New Roman" w:hAnsi="Times New Roman"/>
          <w:spacing w:val="-2"/>
          <w:sz w:val="24"/>
          <w:szCs w:val="24"/>
          <w:lang w:val="en-US"/>
        </w:rPr>
        <w:t xml:space="preserve"> </w:t>
      </w:r>
      <w:r w:rsidR="00A30147" w:rsidRPr="00F50718">
        <w:rPr>
          <w:sz w:val="24"/>
          <w:szCs w:val="24"/>
          <w:lang w:val="en-US"/>
        </w:rPr>
        <w:t xml:space="preserve">Health Technology Assessment </w:t>
      </w:r>
      <w:r w:rsidR="00A30147" w:rsidRPr="00D9576B">
        <w:rPr>
          <w:rFonts w:ascii="Times New Roman" w:hAnsi="Times New Roman"/>
          <w:spacing w:val="-2"/>
          <w:sz w:val="24"/>
          <w:szCs w:val="24"/>
          <w:lang w:val="en-US"/>
        </w:rPr>
        <w:t xml:space="preserve">(HTA) Study </w:t>
      </w:r>
      <w:proofErr w:type="gramStart"/>
      <w:r w:rsidR="00A30147" w:rsidRPr="00D9576B">
        <w:rPr>
          <w:rFonts w:ascii="Times New Roman" w:hAnsi="Times New Roman"/>
          <w:spacing w:val="-2"/>
          <w:sz w:val="24"/>
          <w:szCs w:val="24"/>
          <w:lang w:val="en-US"/>
        </w:rPr>
        <w:t>On</w:t>
      </w:r>
      <w:proofErr w:type="gramEnd"/>
      <w:r w:rsidR="00A30147" w:rsidRPr="00D9576B">
        <w:rPr>
          <w:rFonts w:ascii="Times New Roman" w:hAnsi="Times New Roman"/>
          <w:spacing w:val="-2"/>
          <w:sz w:val="24"/>
          <w:szCs w:val="24"/>
          <w:lang w:val="en-US"/>
        </w:rPr>
        <w:t xml:space="preserve"> </w:t>
      </w:r>
      <w:r w:rsidR="00D9576B" w:rsidRPr="00D9576B">
        <w:rPr>
          <w:rFonts w:ascii="Times New Roman" w:hAnsi="Times New Roman"/>
          <w:spacing w:val="-2"/>
          <w:sz w:val="24"/>
          <w:szCs w:val="24"/>
          <w:lang w:val="en-US"/>
        </w:rPr>
        <w:t>Rheumatoid Arthritis</w:t>
      </w:r>
      <w:r w:rsidR="00D9576B">
        <w:rPr>
          <w:rFonts w:ascii="Times New Roman" w:hAnsi="Times New Roman"/>
          <w:spacing w:val="-2"/>
          <w:sz w:val="24"/>
          <w:szCs w:val="24"/>
          <w:lang w:val="en-US"/>
        </w:rPr>
        <w:t xml:space="preserve"> </w:t>
      </w:r>
      <w:r w:rsidR="00935202" w:rsidRPr="00F50718">
        <w:rPr>
          <w:rFonts w:ascii="Times New Roman" w:hAnsi="Times New Roman"/>
          <w:spacing w:val="-2"/>
          <w:sz w:val="24"/>
          <w:szCs w:val="24"/>
          <w:lang w:val="en-US"/>
        </w:rPr>
        <w:t xml:space="preserve">by applying </w:t>
      </w:r>
      <w:r w:rsidR="002770B3" w:rsidRPr="00F50718">
        <w:rPr>
          <w:sz w:val="24"/>
          <w:szCs w:val="24"/>
          <w:lang w:val="en-US"/>
        </w:rPr>
        <w:t>Health Technology Assessment</w:t>
      </w:r>
      <w:r w:rsidR="002770B3" w:rsidRPr="00F50718">
        <w:rPr>
          <w:rFonts w:ascii="Times New Roman" w:hAnsi="Times New Roman"/>
          <w:spacing w:val="-2"/>
          <w:sz w:val="24"/>
          <w:szCs w:val="24"/>
          <w:lang w:val="en-US"/>
        </w:rPr>
        <w:t xml:space="preserve"> (</w:t>
      </w:r>
      <w:r w:rsidR="00935202" w:rsidRPr="00F50718">
        <w:rPr>
          <w:rFonts w:ascii="Times New Roman" w:hAnsi="Times New Roman"/>
          <w:spacing w:val="-2"/>
          <w:sz w:val="24"/>
          <w:szCs w:val="24"/>
          <w:lang w:val="en-US"/>
        </w:rPr>
        <w:t>HTA</w:t>
      </w:r>
      <w:r w:rsidR="002770B3" w:rsidRPr="00F50718">
        <w:rPr>
          <w:rFonts w:ascii="Times New Roman" w:hAnsi="Times New Roman"/>
          <w:spacing w:val="-2"/>
          <w:sz w:val="24"/>
          <w:szCs w:val="24"/>
          <w:lang w:val="en-US"/>
        </w:rPr>
        <w:t>)</w:t>
      </w:r>
      <w:r w:rsidR="00935202" w:rsidRPr="00F50718">
        <w:rPr>
          <w:rFonts w:ascii="Times New Roman" w:hAnsi="Times New Roman"/>
          <w:spacing w:val="-2"/>
          <w:sz w:val="24"/>
          <w:szCs w:val="24"/>
          <w:lang w:val="en-US"/>
        </w:rPr>
        <w:t xml:space="preserve"> method and producing full reports. The duration of contract is </w:t>
      </w:r>
      <w:r w:rsidR="00D9576B">
        <w:rPr>
          <w:rFonts w:ascii="Times New Roman" w:hAnsi="Times New Roman"/>
          <w:spacing w:val="-2"/>
          <w:sz w:val="24"/>
          <w:szCs w:val="24"/>
          <w:lang w:val="en-US"/>
        </w:rPr>
        <w:t xml:space="preserve">approximately 18 </w:t>
      </w:r>
      <w:r w:rsidR="00935202" w:rsidRPr="00F50718">
        <w:rPr>
          <w:rFonts w:ascii="Times New Roman" w:hAnsi="Times New Roman"/>
          <w:spacing w:val="-2"/>
          <w:sz w:val="24"/>
          <w:szCs w:val="24"/>
          <w:lang w:val="en-US"/>
        </w:rPr>
        <w:t xml:space="preserve">months. </w:t>
      </w:r>
      <w:r w:rsidR="00A30147">
        <w:rPr>
          <w:rFonts w:ascii="Times New Roman" w:hAnsi="Times New Roman"/>
          <w:spacing w:val="-2"/>
          <w:sz w:val="24"/>
          <w:szCs w:val="24"/>
          <w:lang w:val="en-US"/>
        </w:rPr>
        <w:t xml:space="preserve">Detailed Terms of Reference are attached. </w:t>
      </w:r>
    </w:p>
    <w:p w:rsidR="00EA1BB6" w:rsidRPr="00F50718" w:rsidRDefault="002770B3" w:rsidP="00EA1BB6">
      <w:pPr>
        <w:spacing w:after="240" w:line="23" w:lineRule="atLeast"/>
        <w:jc w:val="both"/>
        <w:rPr>
          <w:rFonts w:ascii="Times New Roman" w:hAnsi="Times New Roman"/>
          <w:spacing w:val="-2"/>
          <w:sz w:val="24"/>
          <w:szCs w:val="24"/>
          <w:lang w:val="en-US"/>
        </w:rPr>
      </w:pPr>
      <w:bookmarkStart w:id="1" w:name="OLE_LINK1"/>
      <w:bookmarkStart w:id="2" w:name="OLE_LINK2"/>
      <w:r w:rsidRPr="00F50718">
        <w:rPr>
          <w:rFonts w:ascii="Times New Roman" w:hAnsi="Times New Roman"/>
          <w:sz w:val="24"/>
          <w:szCs w:val="24"/>
          <w:lang w:val="en-US"/>
        </w:rPr>
        <w:t xml:space="preserve">The General Directorate of Health Research, </w:t>
      </w:r>
      <w:r w:rsidR="005477BA" w:rsidRPr="00F50718">
        <w:rPr>
          <w:rFonts w:ascii="Times New Roman" w:hAnsi="Times New Roman"/>
          <w:sz w:val="24"/>
          <w:szCs w:val="24"/>
          <w:lang w:val="en-US"/>
        </w:rPr>
        <w:t>Ministry of Health</w:t>
      </w:r>
      <w:r w:rsidRPr="00F50718">
        <w:rPr>
          <w:rFonts w:ascii="Times New Roman" w:hAnsi="Times New Roman"/>
          <w:sz w:val="24"/>
          <w:szCs w:val="24"/>
          <w:lang w:val="en-US"/>
        </w:rPr>
        <w:t xml:space="preserve">, </w:t>
      </w:r>
      <w:proofErr w:type="gramStart"/>
      <w:r w:rsidRPr="00F50718">
        <w:rPr>
          <w:rFonts w:ascii="Times New Roman" w:hAnsi="Times New Roman"/>
          <w:sz w:val="24"/>
          <w:szCs w:val="24"/>
          <w:lang w:val="en-US"/>
        </w:rPr>
        <w:t>Republic</w:t>
      </w:r>
      <w:proofErr w:type="gramEnd"/>
      <w:r w:rsidRPr="00F50718">
        <w:rPr>
          <w:rFonts w:ascii="Times New Roman" w:hAnsi="Times New Roman"/>
          <w:sz w:val="24"/>
          <w:szCs w:val="24"/>
          <w:lang w:val="en-US"/>
        </w:rPr>
        <w:t xml:space="preserve"> of Turkey</w:t>
      </w:r>
      <w:r w:rsidR="005477BA" w:rsidRPr="00F50718">
        <w:rPr>
          <w:rFonts w:ascii="Times New Roman" w:hAnsi="Times New Roman"/>
          <w:sz w:val="24"/>
          <w:szCs w:val="24"/>
          <w:lang w:val="en-US"/>
        </w:rPr>
        <w:t xml:space="preserve"> now invites eligible consulting firms (“Consulting Firms”) to express their interest in providing the Services</w:t>
      </w:r>
      <w:bookmarkEnd w:id="1"/>
      <w:bookmarkEnd w:id="2"/>
      <w:r w:rsidR="005477BA" w:rsidRPr="00F50718">
        <w:rPr>
          <w:rFonts w:ascii="Times New Roman" w:hAnsi="Times New Roman"/>
          <w:sz w:val="24"/>
          <w:szCs w:val="24"/>
          <w:lang w:val="en-US"/>
        </w:rPr>
        <w:t>.</w:t>
      </w:r>
      <w:r w:rsidR="006F1CC4" w:rsidRPr="00F50718">
        <w:rPr>
          <w:rFonts w:ascii="Times New Roman" w:hAnsi="Times New Roman"/>
          <w:spacing w:val="-2"/>
          <w:sz w:val="24"/>
          <w:szCs w:val="24"/>
          <w:lang w:val="en-US"/>
        </w:rPr>
        <w:t xml:space="preserve"> </w:t>
      </w:r>
      <w:r w:rsidR="005477BA" w:rsidRPr="00F50718">
        <w:rPr>
          <w:rFonts w:ascii="Times New Roman" w:hAnsi="Times New Roman"/>
          <w:spacing w:val="-2"/>
          <w:sz w:val="24"/>
          <w:szCs w:val="24"/>
          <w:lang w:val="en-US"/>
        </w:rPr>
        <w:t xml:space="preserve">Interested </w:t>
      </w:r>
      <w:r w:rsidR="00935202" w:rsidRPr="00F50718">
        <w:rPr>
          <w:rFonts w:ascii="Times New Roman" w:hAnsi="Times New Roman"/>
          <w:spacing w:val="-2"/>
          <w:sz w:val="24"/>
          <w:szCs w:val="24"/>
          <w:lang w:val="en-US"/>
        </w:rPr>
        <w:t>Consulting F</w:t>
      </w:r>
      <w:r w:rsidR="005477BA" w:rsidRPr="00F50718">
        <w:rPr>
          <w:rFonts w:ascii="Times New Roman" w:hAnsi="Times New Roman"/>
          <w:spacing w:val="-2"/>
          <w:sz w:val="24"/>
          <w:szCs w:val="24"/>
          <w:lang w:val="en-US"/>
        </w:rPr>
        <w:t xml:space="preserve">irms should provide </w:t>
      </w:r>
      <w:r w:rsidR="00EA1BB6" w:rsidRPr="00F50718">
        <w:rPr>
          <w:rFonts w:ascii="Times New Roman" w:hAnsi="Times New Roman"/>
          <w:spacing w:val="-2"/>
          <w:sz w:val="24"/>
          <w:szCs w:val="24"/>
          <w:lang w:val="en-US"/>
        </w:rPr>
        <w:t xml:space="preserve">information and documents demonstrating that they have the required qualifications and relevant experience to perform the Services. </w:t>
      </w:r>
      <w:r w:rsidR="00E31D7F" w:rsidRPr="00F50718">
        <w:rPr>
          <w:rFonts w:ascii="Times New Roman" w:hAnsi="Times New Roman"/>
          <w:spacing w:val="-2"/>
          <w:sz w:val="24"/>
          <w:szCs w:val="24"/>
          <w:lang w:val="en-US"/>
        </w:rPr>
        <w:t xml:space="preserve">Such information and documents should be provided in the form of a dossier including brochures, focusing on the Consulting Firm’s general and assignment-specific experience and assignments/works completed over the last five years. </w:t>
      </w:r>
    </w:p>
    <w:p w:rsidR="002770B3" w:rsidRPr="00F50718" w:rsidRDefault="00C13FB0" w:rsidP="002770B3">
      <w:pPr>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The shortlisting criteria are as follows:</w:t>
      </w:r>
      <w:r w:rsidR="002770B3" w:rsidRPr="00F50718">
        <w:rPr>
          <w:rFonts w:ascii="Times New Roman" w:hAnsi="Times New Roman"/>
          <w:spacing w:val="-2"/>
          <w:sz w:val="24"/>
          <w:szCs w:val="24"/>
          <w:lang w:val="en-US"/>
        </w:rPr>
        <w:t xml:space="preserve"> (</w:t>
      </w:r>
      <w:proofErr w:type="spellStart"/>
      <w:r w:rsidR="002770B3" w:rsidRPr="00F50718">
        <w:rPr>
          <w:rFonts w:ascii="Times New Roman" w:hAnsi="Times New Roman"/>
          <w:spacing w:val="-2"/>
          <w:sz w:val="24"/>
          <w:szCs w:val="24"/>
          <w:lang w:val="en-US"/>
        </w:rPr>
        <w:t>i</w:t>
      </w:r>
      <w:proofErr w:type="spellEnd"/>
      <w:r w:rsidR="002770B3" w:rsidRPr="00F50718">
        <w:rPr>
          <w:rFonts w:ascii="Times New Roman" w:hAnsi="Times New Roman"/>
          <w:spacing w:val="-2"/>
          <w:sz w:val="24"/>
          <w:szCs w:val="24"/>
          <w:lang w:val="en-US"/>
        </w:rPr>
        <w:t xml:space="preserve">) The Consultants shall </w:t>
      </w:r>
      <w:r w:rsidR="001C6EEE">
        <w:rPr>
          <w:rFonts w:ascii="Times New Roman" w:hAnsi="Times New Roman"/>
          <w:spacing w:val="-2"/>
          <w:sz w:val="24"/>
          <w:szCs w:val="24"/>
          <w:lang w:val="en-US"/>
        </w:rPr>
        <w:t xml:space="preserve">have experience in conducting national or international studies </w:t>
      </w:r>
      <w:r w:rsidR="001C6EEE" w:rsidRPr="00F50718">
        <w:rPr>
          <w:rFonts w:ascii="Times New Roman" w:hAnsi="Times New Roman"/>
          <w:spacing w:val="-2"/>
          <w:sz w:val="24"/>
          <w:szCs w:val="24"/>
          <w:lang w:val="en-US"/>
        </w:rPr>
        <w:t>(</w:t>
      </w:r>
      <w:r w:rsidR="001C6EEE" w:rsidRPr="00B6043F">
        <w:rPr>
          <w:rFonts w:ascii="Times New Roman" w:hAnsi="Times New Roman"/>
          <w:spacing w:val="-2"/>
          <w:sz w:val="24"/>
          <w:szCs w:val="24"/>
          <w:lang w:val="en-US"/>
        </w:rPr>
        <w:t>reports, reviews, analyses, scientific publications</w:t>
      </w:r>
      <w:r w:rsidR="001C6EEE" w:rsidRPr="00F50718">
        <w:rPr>
          <w:rFonts w:ascii="Times New Roman" w:hAnsi="Times New Roman"/>
          <w:spacing w:val="-2"/>
          <w:sz w:val="24"/>
          <w:szCs w:val="24"/>
          <w:lang w:val="en-US"/>
        </w:rPr>
        <w:t xml:space="preserve">) </w:t>
      </w:r>
      <w:r w:rsidR="00AF0BD1">
        <w:rPr>
          <w:rFonts w:ascii="Times New Roman" w:hAnsi="Times New Roman"/>
          <w:spacing w:val="-2"/>
          <w:sz w:val="24"/>
          <w:szCs w:val="24"/>
          <w:lang w:val="en-US"/>
        </w:rPr>
        <w:t xml:space="preserve">in any one of the following areas: </w:t>
      </w:r>
      <w:r w:rsidR="001C6EEE" w:rsidRPr="00F50718">
        <w:rPr>
          <w:rFonts w:ascii="Times New Roman" w:hAnsi="Times New Roman"/>
          <w:spacing w:val="-2"/>
          <w:sz w:val="24"/>
          <w:szCs w:val="24"/>
          <w:lang w:val="en-US"/>
        </w:rPr>
        <w:t>health technology assessment</w:t>
      </w:r>
      <w:r w:rsidR="002770B3" w:rsidRPr="00F50718">
        <w:rPr>
          <w:rFonts w:ascii="Times New Roman" w:hAnsi="Times New Roman"/>
          <w:spacing w:val="-2"/>
          <w:sz w:val="24"/>
          <w:szCs w:val="24"/>
          <w:lang w:val="en-US"/>
        </w:rPr>
        <w:t xml:space="preserve">, health economics </w:t>
      </w:r>
      <w:proofErr w:type="spellStart"/>
      <w:r w:rsidR="00B6043F" w:rsidRPr="00B6043F">
        <w:rPr>
          <w:rFonts w:ascii="Times New Roman" w:hAnsi="Times New Roman"/>
          <w:spacing w:val="-2"/>
          <w:sz w:val="24"/>
          <w:szCs w:val="24"/>
          <w:lang w:val="en-US"/>
        </w:rPr>
        <w:t>pharmacoeconomics</w:t>
      </w:r>
      <w:proofErr w:type="spellEnd"/>
      <w:r w:rsidR="00B6043F" w:rsidRPr="00B6043F">
        <w:rPr>
          <w:rFonts w:ascii="Times New Roman" w:hAnsi="Times New Roman"/>
          <w:spacing w:val="-2"/>
          <w:sz w:val="24"/>
          <w:szCs w:val="24"/>
          <w:lang w:val="en-US"/>
        </w:rPr>
        <w:t xml:space="preserve"> and cost-effectiveness analyses or economic analyses regarding health over the last five years</w:t>
      </w:r>
      <w:r w:rsidR="002770B3" w:rsidRPr="00F50718">
        <w:rPr>
          <w:rFonts w:ascii="Times New Roman" w:hAnsi="Times New Roman"/>
          <w:spacing w:val="-2"/>
          <w:sz w:val="24"/>
          <w:szCs w:val="24"/>
          <w:lang w:val="en-US"/>
        </w:rPr>
        <w:t>; (ii). The Consultants must have the personnel and administrative capacity to carry out similar projects</w:t>
      </w:r>
      <w:r w:rsidR="008D59AA">
        <w:rPr>
          <w:rFonts w:ascii="Times New Roman" w:hAnsi="Times New Roman"/>
          <w:spacing w:val="-2"/>
          <w:sz w:val="24"/>
          <w:szCs w:val="24"/>
          <w:lang w:val="en-US"/>
        </w:rPr>
        <w:t>.</w:t>
      </w:r>
      <w:r w:rsidR="002770B3" w:rsidRPr="00F50718">
        <w:rPr>
          <w:rFonts w:ascii="Times New Roman" w:hAnsi="Times New Roman"/>
          <w:spacing w:val="-2"/>
          <w:sz w:val="24"/>
          <w:szCs w:val="24"/>
          <w:lang w:val="en-US"/>
        </w:rPr>
        <w:t xml:space="preserve"> </w:t>
      </w:r>
    </w:p>
    <w:p w:rsidR="006711CD" w:rsidRPr="00F50718" w:rsidRDefault="003A5DBA" w:rsidP="006711CD">
      <w:pPr>
        <w:spacing w:after="240" w:line="23" w:lineRule="atLeast"/>
        <w:jc w:val="both"/>
        <w:rPr>
          <w:rFonts w:ascii="Times New Roman" w:hAnsi="Times New Roman"/>
          <w:sz w:val="24"/>
          <w:szCs w:val="24"/>
          <w:lang w:val="en-US"/>
        </w:rPr>
      </w:pPr>
      <w:r w:rsidRPr="00F50718">
        <w:rPr>
          <w:rFonts w:ascii="Times New Roman" w:hAnsi="Times New Roman"/>
          <w:spacing w:val="-2"/>
          <w:sz w:val="24"/>
          <w:szCs w:val="24"/>
          <w:lang w:val="en-US"/>
        </w:rPr>
        <w:t>The attention of interested Consulting Firms is drawn to paragraph 1.9 of the</w:t>
      </w:r>
      <w:r w:rsidR="00783D22" w:rsidRPr="00F50718">
        <w:rPr>
          <w:rFonts w:ascii="Times New Roman" w:hAnsi="Times New Roman"/>
          <w:spacing w:val="-2"/>
          <w:sz w:val="24"/>
          <w:szCs w:val="24"/>
          <w:lang w:val="en-US"/>
        </w:rPr>
        <w:t xml:space="preserve"> World Bank’s</w:t>
      </w:r>
      <w:r w:rsidRPr="00F50718">
        <w:rPr>
          <w:rFonts w:ascii="Times New Roman" w:hAnsi="Times New Roman"/>
          <w:spacing w:val="-2"/>
          <w:sz w:val="24"/>
          <w:szCs w:val="24"/>
          <w:lang w:val="en-US"/>
        </w:rPr>
        <w:t xml:space="preserve"> </w:t>
      </w:r>
      <w:r w:rsidR="00032854" w:rsidRPr="00F50718">
        <w:rPr>
          <w:rFonts w:ascii="Times New Roman" w:hAnsi="Times New Roman"/>
          <w:b/>
          <w:i/>
          <w:spacing w:val="-2"/>
          <w:sz w:val="24"/>
          <w:szCs w:val="24"/>
          <w:lang w:val="en-US"/>
        </w:rPr>
        <w:t>“</w:t>
      </w:r>
      <w:r w:rsidRPr="00F50718">
        <w:rPr>
          <w:rFonts w:ascii="Times New Roman" w:hAnsi="Times New Roman"/>
          <w:b/>
          <w:i/>
          <w:spacing w:val="-2"/>
          <w:sz w:val="24"/>
          <w:szCs w:val="24"/>
          <w:lang w:val="en-US"/>
        </w:rPr>
        <w:t>Guidelines: Selection and Employment of Consultants by World Bank Borrowers</w:t>
      </w:r>
      <w:r w:rsidR="00C547F3" w:rsidRPr="00F50718">
        <w:rPr>
          <w:rFonts w:ascii="Times New Roman" w:hAnsi="Times New Roman"/>
          <w:b/>
          <w:i/>
          <w:spacing w:val="-2"/>
          <w:sz w:val="24"/>
          <w:szCs w:val="24"/>
          <w:lang w:val="en-US"/>
        </w:rPr>
        <w:t>”</w:t>
      </w:r>
      <w:r w:rsidRPr="00F50718">
        <w:rPr>
          <w:rFonts w:ascii="Times New Roman" w:hAnsi="Times New Roman"/>
          <w:b/>
          <w:i/>
          <w:spacing w:val="-2"/>
          <w:sz w:val="24"/>
          <w:szCs w:val="24"/>
          <w:lang w:val="en-US"/>
        </w:rPr>
        <w:t xml:space="preserve"> </w:t>
      </w:r>
      <w:r w:rsidRPr="00F50718">
        <w:rPr>
          <w:rFonts w:ascii="Times New Roman" w:hAnsi="Times New Roman"/>
          <w:spacing w:val="-2"/>
          <w:sz w:val="24"/>
          <w:szCs w:val="24"/>
          <w:lang w:val="en-US"/>
        </w:rPr>
        <w:t xml:space="preserve">(“Consultant Guidelines”) </w:t>
      </w:r>
      <w:r w:rsidRPr="00F50718">
        <w:rPr>
          <w:rFonts w:ascii="Times New Roman" w:hAnsi="Times New Roman"/>
          <w:i/>
          <w:spacing w:val="-2"/>
          <w:sz w:val="24"/>
          <w:szCs w:val="24"/>
          <w:lang w:val="en-US"/>
        </w:rPr>
        <w:t>which is published in January 2011 and revised in October 2014</w:t>
      </w:r>
      <w:r w:rsidRPr="00F50718">
        <w:rPr>
          <w:rFonts w:ascii="Times New Roman" w:hAnsi="Times New Roman"/>
          <w:spacing w:val="-2"/>
          <w:sz w:val="24"/>
          <w:szCs w:val="24"/>
          <w:lang w:val="en-US"/>
        </w:rPr>
        <w:t>, setting forth the World Bank’s policy on “conflict of interest”.</w:t>
      </w:r>
    </w:p>
    <w:p w:rsidR="00F37EA3" w:rsidRPr="00F50718" w:rsidRDefault="00F37EA3" w:rsidP="00F37EA3">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lastRenderedPageBreak/>
        <w:t xml:space="preserve">Consulting Firms may associate with other firms in the form of a joint venture or a sub-consultancy to enhance their qualifications. In case of a joint venture (JV), all members of the JV will be evaluated jointly for the purpose of short-listing and shall be jointly and severally liable for the assignment and shall sign the contract jointly in case of award is made to that JV. Interested consulting firms should clearly indicate the structure of their “association” and the duties of the partners and sub-consultants in their application. Unclear expression of interest in terms of “in association with” </w:t>
      </w:r>
      <w:r w:rsidR="003D21CC" w:rsidRPr="00F50718">
        <w:rPr>
          <w:rFonts w:ascii="Times New Roman" w:hAnsi="Times New Roman"/>
          <w:spacing w:val="-2"/>
          <w:sz w:val="24"/>
          <w:szCs w:val="24"/>
          <w:lang w:val="en-US"/>
        </w:rPr>
        <w:t>a</w:t>
      </w:r>
      <w:r w:rsidRPr="00F50718">
        <w:rPr>
          <w:rFonts w:ascii="Times New Roman" w:hAnsi="Times New Roman"/>
          <w:spacing w:val="-2"/>
          <w:sz w:val="24"/>
          <w:szCs w:val="24"/>
          <w:lang w:val="en-US"/>
        </w:rPr>
        <w:t xml:space="preserve">nd/or “in affiliation with” may not be considered for short listing. </w:t>
      </w:r>
    </w:p>
    <w:p w:rsidR="006F1CC4" w:rsidRPr="00F50718" w:rsidRDefault="00F37071" w:rsidP="00E43007">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 xml:space="preserve">A Consulting Firm will be selected in </w:t>
      </w:r>
      <w:r w:rsidR="00137953" w:rsidRPr="00F50718">
        <w:rPr>
          <w:rFonts w:ascii="Times New Roman" w:hAnsi="Times New Roman"/>
          <w:spacing w:val="-2"/>
          <w:sz w:val="24"/>
          <w:szCs w:val="24"/>
          <w:lang w:val="en-US"/>
        </w:rPr>
        <w:t>accordance</w:t>
      </w:r>
      <w:r w:rsidRPr="00F50718">
        <w:rPr>
          <w:rFonts w:ascii="Times New Roman" w:hAnsi="Times New Roman"/>
          <w:spacing w:val="-2"/>
          <w:sz w:val="24"/>
          <w:szCs w:val="24"/>
          <w:lang w:val="en-US"/>
        </w:rPr>
        <w:t xml:space="preserve"> with the procedures of </w:t>
      </w:r>
      <w:r w:rsidRPr="00F50718">
        <w:rPr>
          <w:rFonts w:ascii="Times New Roman" w:hAnsi="Times New Roman"/>
          <w:b/>
          <w:spacing w:val="-2"/>
          <w:sz w:val="24"/>
          <w:szCs w:val="24"/>
          <w:u w:val="single"/>
          <w:lang w:val="en-US"/>
        </w:rPr>
        <w:t>“</w:t>
      </w:r>
      <w:r w:rsidR="00F37EA3" w:rsidRPr="00F50718">
        <w:rPr>
          <w:rFonts w:ascii="Times New Roman" w:hAnsi="Times New Roman"/>
          <w:b/>
          <w:spacing w:val="-2"/>
          <w:sz w:val="24"/>
          <w:szCs w:val="24"/>
          <w:u w:val="single"/>
          <w:lang w:val="en-US"/>
        </w:rPr>
        <w:t xml:space="preserve">Selection </w:t>
      </w:r>
      <w:r w:rsidR="00F379AE" w:rsidRPr="00F50718">
        <w:rPr>
          <w:rFonts w:ascii="Times New Roman" w:hAnsi="Times New Roman"/>
          <w:b/>
          <w:spacing w:val="-2"/>
          <w:sz w:val="24"/>
          <w:szCs w:val="24"/>
          <w:u w:val="single"/>
          <w:lang w:val="en-US"/>
        </w:rPr>
        <w:t>B</w:t>
      </w:r>
      <w:r w:rsidR="00F37EA3" w:rsidRPr="00F50718">
        <w:rPr>
          <w:rFonts w:ascii="Times New Roman" w:hAnsi="Times New Roman"/>
          <w:b/>
          <w:spacing w:val="-2"/>
          <w:sz w:val="24"/>
          <w:szCs w:val="24"/>
          <w:u w:val="single"/>
          <w:lang w:val="en-US"/>
        </w:rPr>
        <w:t>ased on</w:t>
      </w:r>
      <w:r w:rsidR="00F379AE" w:rsidRPr="00F50718">
        <w:rPr>
          <w:rFonts w:ascii="Times New Roman" w:hAnsi="Times New Roman"/>
          <w:b/>
          <w:spacing w:val="-2"/>
          <w:sz w:val="24"/>
          <w:szCs w:val="24"/>
          <w:u w:val="single"/>
          <w:lang w:val="en-US"/>
        </w:rPr>
        <w:t xml:space="preserve"> the </w:t>
      </w:r>
      <w:r w:rsidR="00F37EA3" w:rsidRPr="00F50718">
        <w:rPr>
          <w:rFonts w:ascii="Times New Roman" w:hAnsi="Times New Roman"/>
          <w:b/>
          <w:spacing w:val="-2"/>
          <w:sz w:val="24"/>
          <w:szCs w:val="24"/>
          <w:u w:val="single"/>
          <w:lang w:val="en-US"/>
        </w:rPr>
        <w:t>Consultants</w:t>
      </w:r>
      <w:r w:rsidR="00F379AE" w:rsidRPr="00F50718">
        <w:rPr>
          <w:rFonts w:ascii="Times New Roman" w:hAnsi="Times New Roman"/>
          <w:b/>
          <w:spacing w:val="-2"/>
          <w:sz w:val="24"/>
          <w:szCs w:val="24"/>
          <w:u w:val="single"/>
          <w:lang w:val="en-US"/>
        </w:rPr>
        <w:t>’</w:t>
      </w:r>
      <w:r w:rsidR="00F37EA3" w:rsidRPr="00F50718">
        <w:rPr>
          <w:rFonts w:ascii="Times New Roman" w:hAnsi="Times New Roman"/>
          <w:b/>
          <w:spacing w:val="-2"/>
          <w:sz w:val="24"/>
          <w:szCs w:val="24"/>
          <w:u w:val="single"/>
          <w:lang w:val="en-US"/>
        </w:rPr>
        <w:t xml:space="preserve"> Qualifications (CQS)” </w:t>
      </w:r>
      <w:r w:rsidRPr="00F50718">
        <w:rPr>
          <w:rFonts w:ascii="Times New Roman" w:hAnsi="Times New Roman"/>
          <w:spacing w:val="-2"/>
          <w:sz w:val="24"/>
          <w:szCs w:val="24"/>
          <w:lang w:val="en-US"/>
        </w:rPr>
        <w:t>set out in the Consultant Guidelines.</w:t>
      </w:r>
    </w:p>
    <w:p w:rsidR="006F1CC4" w:rsidRPr="00F50718" w:rsidRDefault="00C22F08" w:rsidP="00E43007">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 xml:space="preserve">Interested </w:t>
      </w:r>
      <w:r w:rsidR="002638EA" w:rsidRPr="00F50718">
        <w:rPr>
          <w:rFonts w:ascii="Times New Roman" w:hAnsi="Times New Roman"/>
          <w:spacing w:val="-2"/>
          <w:sz w:val="24"/>
          <w:szCs w:val="24"/>
          <w:lang w:val="en-US"/>
        </w:rPr>
        <w:t>Consulting Firms</w:t>
      </w:r>
      <w:r w:rsidRPr="00F50718">
        <w:rPr>
          <w:rFonts w:ascii="Times New Roman" w:hAnsi="Times New Roman"/>
          <w:spacing w:val="-2"/>
          <w:sz w:val="24"/>
          <w:szCs w:val="24"/>
          <w:lang w:val="en-US"/>
        </w:rPr>
        <w:t xml:space="preserve"> can obtain further informa</w:t>
      </w:r>
      <w:r w:rsidR="00783D22" w:rsidRPr="00F50718">
        <w:rPr>
          <w:rFonts w:ascii="Times New Roman" w:hAnsi="Times New Roman"/>
          <w:spacing w:val="-2"/>
          <w:sz w:val="24"/>
          <w:szCs w:val="24"/>
          <w:lang w:val="en-US"/>
        </w:rPr>
        <w:t>t</w:t>
      </w:r>
      <w:r w:rsidRPr="00F50718">
        <w:rPr>
          <w:rFonts w:ascii="Times New Roman" w:hAnsi="Times New Roman"/>
          <w:spacing w:val="-2"/>
          <w:sz w:val="24"/>
          <w:szCs w:val="24"/>
          <w:lang w:val="en-US"/>
        </w:rPr>
        <w:t xml:space="preserve">ion at the address below during office hours </w:t>
      </w:r>
      <w:r w:rsidR="006D5973" w:rsidRPr="00F50718">
        <w:rPr>
          <w:rFonts w:ascii="Times New Roman" w:hAnsi="Times New Roman"/>
          <w:spacing w:val="-2"/>
          <w:sz w:val="24"/>
          <w:szCs w:val="24"/>
          <w:lang w:val="en-US"/>
        </w:rPr>
        <w:t>from</w:t>
      </w:r>
      <w:r w:rsidRPr="00F50718">
        <w:rPr>
          <w:rFonts w:ascii="Times New Roman" w:hAnsi="Times New Roman"/>
          <w:spacing w:val="-2"/>
          <w:sz w:val="24"/>
          <w:szCs w:val="24"/>
          <w:lang w:val="en-US"/>
        </w:rPr>
        <w:t xml:space="preserve"> 09.00 </w:t>
      </w:r>
      <w:r w:rsidR="006D5973" w:rsidRPr="00F50718">
        <w:rPr>
          <w:rFonts w:ascii="Times New Roman" w:hAnsi="Times New Roman"/>
          <w:spacing w:val="-2"/>
          <w:sz w:val="24"/>
          <w:szCs w:val="24"/>
          <w:lang w:val="en-US"/>
        </w:rPr>
        <w:t xml:space="preserve">to 18.00 of </w:t>
      </w:r>
      <w:r w:rsidRPr="00F50718">
        <w:rPr>
          <w:rFonts w:ascii="Times New Roman" w:hAnsi="Times New Roman"/>
          <w:spacing w:val="-2"/>
          <w:sz w:val="24"/>
          <w:szCs w:val="24"/>
          <w:lang w:val="en-US"/>
        </w:rPr>
        <w:t>local time.</w:t>
      </w:r>
    </w:p>
    <w:p w:rsidR="006F1CC4" w:rsidRPr="00D9576B" w:rsidRDefault="00C22F08" w:rsidP="00E43007">
      <w:pPr>
        <w:spacing w:after="240" w:line="23" w:lineRule="atLeast"/>
        <w:jc w:val="both"/>
        <w:rPr>
          <w:rFonts w:ascii="Times New Roman" w:hAnsi="Times New Roman"/>
          <w:i/>
          <w:sz w:val="24"/>
          <w:szCs w:val="24"/>
          <w:lang w:val="en-US"/>
        </w:rPr>
      </w:pPr>
      <w:r w:rsidRPr="00F50718">
        <w:rPr>
          <w:rFonts w:ascii="Times New Roman" w:hAnsi="Times New Roman"/>
          <w:sz w:val="24"/>
          <w:szCs w:val="24"/>
          <w:lang w:val="en-US"/>
        </w:rPr>
        <w:t>Expressions of interest must be delivered in a written form</w:t>
      </w:r>
      <w:r w:rsidR="00F37EA3" w:rsidRPr="00F50718">
        <w:rPr>
          <w:rFonts w:ascii="Times New Roman" w:hAnsi="Times New Roman"/>
          <w:sz w:val="24"/>
          <w:szCs w:val="24"/>
          <w:lang w:val="en-US"/>
        </w:rPr>
        <w:t>, in English or Turkish, including the contact address and numbers of the Consulting Firm</w:t>
      </w:r>
      <w:r w:rsidR="002638EA" w:rsidRPr="00F50718">
        <w:rPr>
          <w:rFonts w:ascii="Times New Roman" w:hAnsi="Times New Roman"/>
          <w:sz w:val="24"/>
          <w:szCs w:val="24"/>
          <w:lang w:val="en-US"/>
        </w:rPr>
        <w:t>,</w:t>
      </w:r>
      <w:r w:rsidR="00F37EA3" w:rsidRPr="00F50718">
        <w:rPr>
          <w:rFonts w:ascii="Times New Roman" w:hAnsi="Times New Roman"/>
          <w:sz w:val="24"/>
          <w:szCs w:val="24"/>
          <w:lang w:val="en-US"/>
        </w:rPr>
        <w:t xml:space="preserve"> quoting the reference number and name of the </w:t>
      </w:r>
      <w:proofErr w:type="gramStart"/>
      <w:r w:rsidR="00F37EA3" w:rsidRPr="00F50718">
        <w:rPr>
          <w:rFonts w:ascii="Times New Roman" w:hAnsi="Times New Roman"/>
          <w:sz w:val="24"/>
          <w:szCs w:val="24"/>
          <w:lang w:val="en-US"/>
        </w:rPr>
        <w:t xml:space="preserve">contract </w:t>
      </w:r>
      <w:r w:rsidRPr="00F50718">
        <w:rPr>
          <w:rFonts w:ascii="Times New Roman" w:hAnsi="Times New Roman"/>
          <w:sz w:val="24"/>
          <w:szCs w:val="24"/>
          <w:lang w:val="en-US"/>
        </w:rPr>
        <w:t xml:space="preserve"> </w:t>
      </w:r>
      <w:r w:rsidR="00F37EA3" w:rsidRPr="00F50718">
        <w:rPr>
          <w:rFonts w:ascii="Times New Roman" w:hAnsi="Times New Roman"/>
          <w:sz w:val="24"/>
          <w:szCs w:val="24"/>
          <w:lang w:val="en-US"/>
        </w:rPr>
        <w:t>(</w:t>
      </w:r>
      <w:proofErr w:type="gramEnd"/>
      <w:r w:rsidR="00F37EA3" w:rsidRPr="00F50718">
        <w:rPr>
          <w:i/>
          <w:sz w:val="24"/>
          <w:szCs w:val="24"/>
          <w:lang w:val="en-US"/>
        </w:rPr>
        <w:t>SAGEM/2016/CS/E.6.1.2.2.a.</w:t>
      </w:r>
      <w:r w:rsidR="00D9576B">
        <w:rPr>
          <w:i/>
          <w:sz w:val="24"/>
          <w:szCs w:val="24"/>
          <w:lang w:val="en-US"/>
        </w:rPr>
        <w:t>4</w:t>
      </w:r>
      <w:r w:rsidR="00F37EA3" w:rsidRPr="00F50718">
        <w:rPr>
          <w:i/>
          <w:sz w:val="24"/>
          <w:szCs w:val="24"/>
          <w:lang w:val="en-US"/>
        </w:rPr>
        <w:t xml:space="preserve">/CQS/1 </w:t>
      </w:r>
      <w:r w:rsidR="00A30147">
        <w:rPr>
          <w:i/>
          <w:sz w:val="24"/>
          <w:szCs w:val="24"/>
          <w:lang w:val="en-US"/>
        </w:rPr>
        <w:t>–</w:t>
      </w:r>
      <w:r w:rsidR="00F37EA3" w:rsidRPr="00F50718">
        <w:rPr>
          <w:i/>
          <w:sz w:val="24"/>
          <w:szCs w:val="24"/>
          <w:lang w:val="en-US"/>
        </w:rPr>
        <w:t xml:space="preserve"> </w:t>
      </w:r>
      <w:r w:rsidR="00196D05" w:rsidRPr="00196D05">
        <w:rPr>
          <w:rFonts w:ascii="Times New Roman" w:hAnsi="Times New Roman"/>
          <w:i/>
          <w:sz w:val="24"/>
          <w:szCs w:val="24"/>
          <w:lang w:val="en-US"/>
        </w:rPr>
        <w:t xml:space="preserve">Consulting Services For </w:t>
      </w:r>
      <w:r w:rsidR="00196D05" w:rsidRPr="00196D05">
        <w:rPr>
          <w:i/>
          <w:sz w:val="24"/>
          <w:szCs w:val="24"/>
          <w:lang w:val="en-US"/>
        </w:rPr>
        <w:t xml:space="preserve">Health Technology Assessment (HTA) Study </w:t>
      </w:r>
      <w:r w:rsidR="00196D05" w:rsidRPr="00196D05">
        <w:rPr>
          <w:rFonts w:ascii="Times New Roman" w:hAnsi="Times New Roman"/>
          <w:i/>
          <w:sz w:val="24"/>
          <w:szCs w:val="24"/>
          <w:lang w:val="en-US"/>
        </w:rPr>
        <w:t xml:space="preserve">On </w:t>
      </w:r>
      <w:r w:rsidR="00D9576B" w:rsidRPr="00D9576B">
        <w:rPr>
          <w:i/>
          <w:sz w:val="24"/>
          <w:szCs w:val="24"/>
          <w:lang w:val="en-US"/>
        </w:rPr>
        <w:t>Rheumatoid Arthritis</w:t>
      </w:r>
      <w:r w:rsidR="00D9576B">
        <w:rPr>
          <w:rFonts w:ascii="Times New Roman" w:hAnsi="Times New Roman"/>
          <w:i/>
          <w:sz w:val="24"/>
          <w:szCs w:val="24"/>
          <w:lang w:val="en-US"/>
        </w:rPr>
        <w:t xml:space="preserve"> </w:t>
      </w:r>
      <w:r w:rsidRPr="00F50718">
        <w:rPr>
          <w:rFonts w:ascii="Times New Roman" w:hAnsi="Times New Roman"/>
          <w:sz w:val="24"/>
          <w:szCs w:val="24"/>
          <w:lang w:val="en-US"/>
        </w:rPr>
        <w:t xml:space="preserve">to the address below </w:t>
      </w:r>
      <w:r w:rsidRPr="00F50718">
        <w:rPr>
          <w:rFonts w:ascii="Times New Roman" w:hAnsi="Times New Roman"/>
          <w:b/>
          <w:sz w:val="24"/>
          <w:szCs w:val="24"/>
          <w:u w:val="single"/>
          <w:lang w:val="en-US"/>
        </w:rPr>
        <w:t xml:space="preserve">in person or </w:t>
      </w:r>
      <w:r w:rsidR="00F37EA3" w:rsidRPr="00F50718">
        <w:rPr>
          <w:rFonts w:ascii="Times New Roman" w:hAnsi="Times New Roman"/>
          <w:b/>
          <w:sz w:val="24"/>
          <w:szCs w:val="24"/>
          <w:u w:val="single"/>
          <w:lang w:val="en-US"/>
        </w:rPr>
        <w:t xml:space="preserve">by mail or </w:t>
      </w:r>
      <w:r w:rsidRPr="00F50718">
        <w:rPr>
          <w:rFonts w:ascii="Times New Roman" w:hAnsi="Times New Roman"/>
          <w:b/>
          <w:sz w:val="24"/>
          <w:szCs w:val="24"/>
          <w:u w:val="single"/>
          <w:lang w:val="en-US"/>
        </w:rPr>
        <w:t xml:space="preserve">by </w:t>
      </w:r>
      <w:r w:rsidR="00F37EA3" w:rsidRPr="00F50718">
        <w:rPr>
          <w:rFonts w:ascii="Times New Roman" w:hAnsi="Times New Roman"/>
          <w:b/>
          <w:sz w:val="24"/>
          <w:szCs w:val="24"/>
          <w:u w:val="single"/>
          <w:lang w:val="en-US"/>
        </w:rPr>
        <w:t>e-</w:t>
      </w:r>
      <w:r w:rsidRPr="00F50718">
        <w:rPr>
          <w:rFonts w:ascii="Times New Roman" w:hAnsi="Times New Roman"/>
          <w:b/>
          <w:sz w:val="24"/>
          <w:szCs w:val="24"/>
          <w:u w:val="single"/>
          <w:lang w:val="en-US"/>
        </w:rPr>
        <w:t>mail</w:t>
      </w:r>
      <w:r w:rsidR="00F37EA3" w:rsidRPr="00F50718">
        <w:rPr>
          <w:rFonts w:ascii="Times New Roman" w:hAnsi="Times New Roman"/>
          <w:b/>
          <w:sz w:val="24"/>
          <w:szCs w:val="24"/>
          <w:u w:val="single"/>
          <w:lang w:val="en-US"/>
        </w:rPr>
        <w:t xml:space="preserve"> or by facsimile</w:t>
      </w:r>
      <w:r w:rsidR="00A30147">
        <w:rPr>
          <w:rFonts w:ascii="Times New Roman" w:hAnsi="Times New Roman"/>
          <w:b/>
          <w:sz w:val="24"/>
          <w:szCs w:val="24"/>
          <w:u w:val="single"/>
          <w:lang w:val="en-US"/>
        </w:rPr>
        <w:t xml:space="preserve"> </w:t>
      </w:r>
      <w:r w:rsidR="006D5973" w:rsidRPr="00A30147">
        <w:rPr>
          <w:rFonts w:ascii="Times New Roman" w:hAnsi="Times New Roman"/>
          <w:b/>
          <w:sz w:val="24"/>
          <w:szCs w:val="24"/>
          <w:u w:val="single"/>
          <w:lang w:val="en-US"/>
        </w:rPr>
        <w:t>by</w:t>
      </w:r>
      <w:r w:rsidRPr="00A30147">
        <w:rPr>
          <w:rFonts w:ascii="Times New Roman" w:hAnsi="Times New Roman"/>
          <w:b/>
          <w:sz w:val="24"/>
          <w:szCs w:val="24"/>
          <w:u w:val="single"/>
          <w:lang w:val="en-US"/>
        </w:rPr>
        <w:t xml:space="preserve"> </w:t>
      </w:r>
      <w:r w:rsidR="00A30147" w:rsidRPr="00A30147">
        <w:rPr>
          <w:rFonts w:ascii="Times New Roman" w:hAnsi="Times New Roman"/>
          <w:b/>
          <w:sz w:val="24"/>
          <w:szCs w:val="24"/>
          <w:u w:val="single"/>
          <w:lang w:val="en-US"/>
        </w:rPr>
        <w:t xml:space="preserve">January </w:t>
      </w:r>
      <w:r w:rsidR="00830D01">
        <w:rPr>
          <w:rFonts w:ascii="Times New Roman" w:hAnsi="Times New Roman"/>
          <w:b/>
          <w:sz w:val="24"/>
          <w:szCs w:val="24"/>
          <w:u w:val="single"/>
          <w:lang w:val="en-US"/>
        </w:rPr>
        <w:t>12,</w:t>
      </w:r>
      <w:r w:rsidRPr="00A30147">
        <w:rPr>
          <w:rFonts w:ascii="Times New Roman" w:hAnsi="Times New Roman"/>
          <w:b/>
          <w:sz w:val="24"/>
          <w:szCs w:val="24"/>
          <w:u w:val="single"/>
          <w:lang w:val="en-US"/>
        </w:rPr>
        <w:t xml:space="preserve"> 201</w:t>
      </w:r>
      <w:r w:rsidR="00A30147" w:rsidRPr="00A30147">
        <w:rPr>
          <w:rFonts w:ascii="Times New Roman" w:hAnsi="Times New Roman"/>
          <w:b/>
          <w:sz w:val="24"/>
          <w:szCs w:val="24"/>
          <w:u w:val="single"/>
          <w:lang w:val="en-US"/>
        </w:rPr>
        <w:t>7</w:t>
      </w:r>
      <w:r w:rsidR="00F37EA3" w:rsidRPr="00F50718">
        <w:rPr>
          <w:rFonts w:ascii="Times New Roman" w:hAnsi="Times New Roman"/>
          <w:sz w:val="24"/>
          <w:szCs w:val="24"/>
          <w:lang w:val="en-US"/>
        </w:rPr>
        <w:t xml:space="preserve"> at 18.00 hours local time: </w:t>
      </w:r>
    </w:p>
    <w:p w:rsidR="00F37EA3" w:rsidRPr="00F50718" w:rsidRDefault="00F37EA3" w:rsidP="00F37EA3">
      <w:pPr>
        <w:ind w:left="60"/>
        <w:jc w:val="both"/>
        <w:rPr>
          <w:lang w:val="en-US"/>
        </w:rPr>
      </w:pPr>
    </w:p>
    <w:p w:rsidR="00F37EA3" w:rsidRPr="008D59AA" w:rsidRDefault="00F37EA3" w:rsidP="00F37EA3">
      <w:pPr>
        <w:ind w:left="567"/>
        <w:jc w:val="center"/>
        <w:rPr>
          <w:spacing w:val="-2"/>
          <w:sz w:val="24"/>
          <w:szCs w:val="24"/>
          <w:lang w:val="en-US"/>
        </w:rPr>
      </w:pPr>
      <w:r w:rsidRPr="008D59AA">
        <w:rPr>
          <w:spacing w:val="-2"/>
          <w:sz w:val="24"/>
          <w:szCs w:val="24"/>
          <w:lang w:val="en-US"/>
        </w:rPr>
        <w:t xml:space="preserve">T.C. Sağlık </w:t>
      </w:r>
      <w:proofErr w:type="spellStart"/>
      <w:r w:rsidRPr="008D59AA">
        <w:rPr>
          <w:spacing w:val="-2"/>
          <w:sz w:val="24"/>
          <w:szCs w:val="24"/>
          <w:lang w:val="en-US"/>
        </w:rPr>
        <w:t>Bakanlığı</w:t>
      </w:r>
      <w:proofErr w:type="spellEnd"/>
      <w:r w:rsidRPr="008D59AA">
        <w:rPr>
          <w:spacing w:val="-2"/>
          <w:sz w:val="24"/>
          <w:szCs w:val="24"/>
          <w:lang w:val="en-US"/>
        </w:rPr>
        <w:t xml:space="preserve"> Sağlık </w:t>
      </w:r>
      <w:proofErr w:type="spellStart"/>
      <w:r w:rsidRPr="008D59AA">
        <w:rPr>
          <w:spacing w:val="-2"/>
          <w:sz w:val="24"/>
          <w:szCs w:val="24"/>
          <w:lang w:val="en-US"/>
        </w:rPr>
        <w:t>Araştırmaları</w:t>
      </w:r>
      <w:proofErr w:type="spellEnd"/>
      <w:r w:rsidRPr="008D59AA">
        <w:rPr>
          <w:spacing w:val="-2"/>
          <w:sz w:val="24"/>
          <w:szCs w:val="24"/>
          <w:lang w:val="en-US"/>
        </w:rPr>
        <w:t xml:space="preserve"> Genel Müdürlüğü</w:t>
      </w:r>
    </w:p>
    <w:p w:rsidR="00F37EA3" w:rsidRPr="008D59AA" w:rsidRDefault="00F37EA3" w:rsidP="00F37EA3">
      <w:pPr>
        <w:ind w:left="567"/>
        <w:jc w:val="center"/>
        <w:rPr>
          <w:spacing w:val="-2"/>
          <w:sz w:val="24"/>
          <w:szCs w:val="24"/>
          <w:lang w:val="en-US"/>
        </w:rPr>
      </w:pPr>
      <w:r w:rsidRPr="008D59AA">
        <w:rPr>
          <w:rStyle w:val="st"/>
          <w:color w:val="000000"/>
          <w:sz w:val="24"/>
          <w:szCs w:val="24"/>
          <w:lang w:val="en-US"/>
        </w:rPr>
        <w:t xml:space="preserve">(The </w:t>
      </w:r>
      <w:r w:rsidRPr="008D59AA">
        <w:rPr>
          <w:rStyle w:val="Vurgu"/>
          <w:b w:val="0"/>
          <w:color w:val="000000"/>
          <w:sz w:val="24"/>
          <w:szCs w:val="24"/>
          <w:lang w:val="en-US"/>
        </w:rPr>
        <w:t>General Directorate</w:t>
      </w:r>
      <w:r w:rsidRPr="008D59AA">
        <w:rPr>
          <w:rStyle w:val="st"/>
          <w:b/>
          <w:color w:val="000000"/>
          <w:sz w:val="24"/>
          <w:szCs w:val="24"/>
          <w:lang w:val="en-US"/>
        </w:rPr>
        <w:t xml:space="preserve"> </w:t>
      </w:r>
      <w:r w:rsidRPr="008D59AA">
        <w:rPr>
          <w:rStyle w:val="st"/>
          <w:color w:val="000000"/>
          <w:sz w:val="24"/>
          <w:szCs w:val="24"/>
          <w:lang w:val="en-US"/>
        </w:rPr>
        <w:t>of Health Research, Ministry of Health, Turkey)</w:t>
      </w:r>
    </w:p>
    <w:p w:rsidR="00F37EA3" w:rsidRPr="008D59AA" w:rsidRDefault="00F37EA3" w:rsidP="00F37EA3">
      <w:pPr>
        <w:ind w:left="567"/>
        <w:jc w:val="center"/>
        <w:rPr>
          <w:spacing w:val="-2"/>
          <w:sz w:val="24"/>
          <w:szCs w:val="24"/>
          <w:lang w:val="en-US"/>
        </w:rPr>
      </w:pPr>
      <w:proofErr w:type="spellStart"/>
      <w:r w:rsidRPr="008D59AA">
        <w:rPr>
          <w:spacing w:val="-2"/>
          <w:sz w:val="24"/>
          <w:szCs w:val="24"/>
          <w:lang w:val="en-US"/>
        </w:rPr>
        <w:t>Cumhuriyet</w:t>
      </w:r>
      <w:proofErr w:type="spellEnd"/>
      <w:r w:rsidRPr="008D59AA">
        <w:rPr>
          <w:spacing w:val="-2"/>
          <w:sz w:val="24"/>
          <w:szCs w:val="24"/>
          <w:lang w:val="en-US"/>
        </w:rPr>
        <w:t xml:space="preserve"> </w:t>
      </w:r>
      <w:proofErr w:type="spellStart"/>
      <w:r w:rsidRPr="008D59AA">
        <w:rPr>
          <w:spacing w:val="-2"/>
          <w:sz w:val="24"/>
          <w:szCs w:val="24"/>
          <w:lang w:val="en-US"/>
        </w:rPr>
        <w:t>Mahallesi</w:t>
      </w:r>
      <w:proofErr w:type="spellEnd"/>
      <w:r w:rsidRPr="008D59AA">
        <w:rPr>
          <w:spacing w:val="-2"/>
          <w:sz w:val="24"/>
          <w:szCs w:val="24"/>
          <w:lang w:val="en-US"/>
        </w:rPr>
        <w:t xml:space="preserve"> </w:t>
      </w:r>
      <w:proofErr w:type="spellStart"/>
      <w:r w:rsidRPr="008D59AA">
        <w:rPr>
          <w:spacing w:val="-2"/>
          <w:sz w:val="24"/>
          <w:szCs w:val="24"/>
          <w:lang w:val="en-US"/>
        </w:rPr>
        <w:t>Bayındır</w:t>
      </w:r>
      <w:proofErr w:type="spellEnd"/>
      <w:r w:rsidRPr="008D59AA">
        <w:rPr>
          <w:spacing w:val="-2"/>
          <w:sz w:val="24"/>
          <w:szCs w:val="24"/>
          <w:lang w:val="en-US"/>
        </w:rPr>
        <w:t xml:space="preserve"> 1 </w:t>
      </w:r>
      <w:proofErr w:type="spellStart"/>
      <w:r w:rsidRPr="008D59AA">
        <w:rPr>
          <w:spacing w:val="-2"/>
          <w:sz w:val="24"/>
          <w:szCs w:val="24"/>
          <w:lang w:val="en-US"/>
        </w:rPr>
        <w:t>Sokak</w:t>
      </w:r>
      <w:proofErr w:type="spellEnd"/>
      <w:r w:rsidRPr="008D59AA">
        <w:rPr>
          <w:spacing w:val="-2"/>
          <w:sz w:val="24"/>
          <w:szCs w:val="24"/>
          <w:lang w:val="en-US"/>
        </w:rPr>
        <w:t xml:space="preserve"> No: 13</w:t>
      </w:r>
    </w:p>
    <w:p w:rsidR="00F37EA3" w:rsidRPr="008D59AA" w:rsidRDefault="00F37EA3" w:rsidP="00F37EA3">
      <w:pPr>
        <w:ind w:left="567"/>
        <w:jc w:val="center"/>
        <w:rPr>
          <w:spacing w:val="-2"/>
          <w:sz w:val="24"/>
          <w:szCs w:val="24"/>
          <w:lang w:val="en-US"/>
        </w:rPr>
      </w:pPr>
      <w:proofErr w:type="spellStart"/>
      <w:proofErr w:type="gramStart"/>
      <w:r w:rsidRPr="008D59AA">
        <w:rPr>
          <w:spacing w:val="-2"/>
          <w:sz w:val="24"/>
          <w:szCs w:val="24"/>
          <w:lang w:val="en-US"/>
        </w:rPr>
        <w:t>Satınalma</w:t>
      </w:r>
      <w:proofErr w:type="spellEnd"/>
      <w:r w:rsidRPr="008D59AA">
        <w:rPr>
          <w:spacing w:val="-2"/>
          <w:sz w:val="24"/>
          <w:szCs w:val="24"/>
          <w:lang w:val="en-US"/>
        </w:rPr>
        <w:t xml:space="preserve"> </w:t>
      </w:r>
      <w:proofErr w:type="spellStart"/>
      <w:r w:rsidRPr="008D59AA">
        <w:rPr>
          <w:spacing w:val="-2"/>
          <w:sz w:val="24"/>
          <w:szCs w:val="24"/>
          <w:lang w:val="en-US"/>
        </w:rPr>
        <w:t>Birimi</w:t>
      </w:r>
      <w:proofErr w:type="spellEnd"/>
      <w:r w:rsidRPr="008D59AA">
        <w:rPr>
          <w:spacing w:val="-2"/>
          <w:sz w:val="24"/>
          <w:szCs w:val="24"/>
          <w:lang w:val="en-US"/>
        </w:rPr>
        <w:t xml:space="preserve"> (Procurement Unit) 1.</w:t>
      </w:r>
      <w:proofErr w:type="gramEnd"/>
      <w:r w:rsidRPr="008D59AA">
        <w:rPr>
          <w:spacing w:val="-2"/>
          <w:sz w:val="24"/>
          <w:szCs w:val="24"/>
          <w:lang w:val="en-US"/>
        </w:rPr>
        <w:t xml:space="preserve"> Kat Oda No: 104 </w:t>
      </w:r>
    </w:p>
    <w:p w:rsidR="00F37EA3" w:rsidRPr="008D59AA" w:rsidRDefault="00F37EA3" w:rsidP="00F37EA3">
      <w:pPr>
        <w:ind w:left="567"/>
        <w:jc w:val="center"/>
        <w:rPr>
          <w:spacing w:val="-2"/>
          <w:sz w:val="24"/>
          <w:szCs w:val="24"/>
          <w:lang w:val="en-US"/>
        </w:rPr>
      </w:pPr>
      <w:r w:rsidRPr="008D59AA">
        <w:rPr>
          <w:spacing w:val="-2"/>
          <w:sz w:val="24"/>
          <w:szCs w:val="24"/>
          <w:lang w:val="en-US"/>
        </w:rPr>
        <w:t xml:space="preserve">06430 </w:t>
      </w:r>
      <w:proofErr w:type="spellStart"/>
      <w:r w:rsidRPr="008D59AA">
        <w:rPr>
          <w:spacing w:val="-2"/>
          <w:sz w:val="24"/>
          <w:szCs w:val="24"/>
          <w:lang w:val="en-US"/>
        </w:rPr>
        <w:t>Sıhhiye</w:t>
      </w:r>
      <w:proofErr w:type="spellEnd"/>
      <w:r w:rsidRPr="008D59AA">
        <w:rPr>
          <w:spacing w:val="-2"/>
          <w:sz w:val="24"/>
          <w:szCs w:val="24"/>
          <w:lang w:val="en-US"/>
        </w:rPr>
        <w:t xml:space="preserve"> </w:t>
      </w:r>
      <w:proofErr w:type="spellStart"/>
      <w:r w:rsidRPr="008D59AA">
        <w:rPr>
          <w:spacing w:val="-2"/>
          <w:sz w:val="24"/>
          <w:szCs w:val="24"/>
          <w:lang w:val="en-US"/>
        </w:rPr>
        <w:t>Çankaya</w:t>
      </w:r>
      <w:proofErr w:type="spellEnd"/>
      <w:r w:rsidRPr="008D59AA">
        <w:rPr>
          <w:spacing w:val="-2"/>
          <w:sz w:val="24"/>
          <w:szCs w:val="24"/>
          <w:lang w:val="en-US"/>
        </w:rPr>
        <w:t xml:space="preserve"> Ankara</w:t>
      </w:r>
    </w:p>
    <w:p w:rsidR="00F37EA3" w:rsidRPr="008D59AA" w:rsidRDefault="00F37EA3" w:rsidP="00F37EA3">
      <w:pPr>
        <w:jc w:val="center"/>
        <w:rPr>
          <w:color w:val="000000"/>
          <w:sz w:val="24"/>
          <w:szCs w:val="24"/>
          <w:lang w:val="en-US"/>
        </w:rPr>
      </w:pPr>
      <w:r w:rsidRPr="008D59AA">
        <w:rPr>
          <w:color w:val="000000"/>
          <w:sz w:val="24"/>
          <w:szCs w:val="24"/>
          <w:lang w:val="en-US"/>
        </w:rPr>
        <w:t xml:space="preserve">Fax: </w:t>
      </w:r>
      <w:r w:rsidRPr="008D59AA">
        <w:rPr>
          <w:sz w:val="24"/>
          <w:szCs w:val="24"/>
          <w:lang w:val="en-US"/>
        </w:rPr>
        <w:t xml:space="preserve">+90 </w:t>
      </w:r>
      <w:r w:rsidRPr="008D59AA">
        <w:rPr>
          <w:color w:val="000000"/>
          <w:sz w:val="24"/>
          <w:szCs w:val="24"/>
          <w:lang w:val="en-US"/>
        </w:rPr>
        <w:t>312-585 69 27</w:t>
      </w:r>
    </w:p>
    <w:p w:rsidR="00F37EA3" w:rsidRPr="008D59AA" w:rsidRDefault="00F37EA3" w:rsidP="00F37EA3">
      <w:pPr>
        <w:jc w:val="center"/>
        <w:rPr>
          <w:sz w:val="24"/>
          <w:szCs w:val="24"/>
          <w:lang w:val="en-US"/>
        </w:rPr>
      </w:pPr>
      <w:r w:rsidRPr="008D59AA">
        <w:rPr>
          <w:sz w:val="24"/>
          <w:szCs w:val="24"/>
          <w:lang w:val="en-US"/>
        </w:rPr>
        <w:t xml:space="preserve">E-mail: </w:t>
      </w:r>
      <w:hyperlink r:id="rId8" w:history="1">
        <w:r w:rsidRPr="008D59AA">
          <w:rPr>
            <w:rStyle w:val="Kpr"/>
            <w:sz w:val="24"/>
            <w:szCs w:val="24"/>
            <w:lang w:val="en-US"/>
          </w:rPr>
          <w:t>sagem.satinalma@saglik.gov.t</w:t>
        </w:r>
      </w:hyperlink>
      <w:r w:rsidRPr="008D59AA">
        <w:rPr>
          <w:rStyle w:val="Kpr"/>
          <w:sz w:val="24"/>
          <w:szCs w:val="24"/>
          <w:lang w:val="en-US"/>
        </w:rPr>
        <w:t>r</w:t>
      </w:r>
      <w:r w:rsidRPr="008D59AA">
        <w:rPr>
          <w:sz w:val="24"/>
          <w:szCs w:val="24"/>
          <w:lang w:val="en-US"/>
        </w:rPr>
        <w:t xml:space="preserve"> </w:t>
      </w:r>
    </w:p>
    <w:p w:rsidR="00F37EA3" w:rsidRPr="008D59AA" w:rsidRDefault="00F37EA3" w:rsidP="00F37EA3">
      <w:pPr>
        <w:jc w:val="center"/>
        <w:rPr>
          <w:sz w:val="24"/>
          <w:szCs w:val="24"/>
          <w:lang w:val="en-US"/>
        </w:rPr>
      </w:pPr>
      <w:r w:rsidRPr="008D59AA">
        <w:rPr>
          <w:sz w:val="24"/>
          <w:szCs w:val="24"/>
          <w:lang w:val="en-US"/>
        </w:rPr>
        <w:t xml:space="preserve">For Information: Procurement Unit </w:t>
      </w:r>
    </w:p>
    <w:p w:rsidR="00F37EA3" w:rsidRPr="008D59AA" w:rsidRDefault="00F37EA3" w:rsidP="00F37EA3">
      <w:pPr>
        <w:jc w:val="center"/>
        <w:rPr>
          <w:color w:val="000000"/>
          <w:sz w:val="24"/>
          <w:szCs w:val="24"/>
          <w:lang w:val="en-US"/>
        </w:rPr>
      </w:pPr>
      <w:r w:rsidRPr="008D59AA">
        <w:rPr>
          <w:sz w:val="24"/>
          <w:szCs w:val="24"/>
          <w:lang w:val="en-US"/>
        </w:rPr>
        <w:t xml:space="preserve">Tel: +90 312 </w:t>
      </w:r>
      <w:r w:rsidRPr="008D59AA">
        <w:rPr>
          <w:color w:val="000000"/>
          <w:sz w:val="24"/>
          <w:szCs w:val="24"/>
          <w:lang w:val="en-US"/>
        </w:rPr>
        <w:t>585 68 31-32-34</w:t>
      </w:r>
    </w:p>
    <w:p w:rsidR="00F37EA3" w:rsidRPr="008D59AA" w:rsidRDefault="00F37EA3" w:rsidP="00F37EA3">
      <w:pPr>
        <w:jc w:val="center"/>
        <w:rPr>
          <w:sz w:val="24"/>
          <w:szCs w:val="24"/>
          <w:lang w:val="en-US"/>
        </w:rPr>
      </w:pPr>
      <w:r w:rsidRPr="008D59AA">
        <w:rPr>
          <w:sz w:val="24"/>
          <w:szCs w:val="24"/>
          <w:lang w:val="en-US"/>
        </w:rPr>
        <w:t xml:space="preserve">Tel: +90 312 </w:t>
      </w:r>
      <w:r w:rsidRPr="008D59AA">
        <w:rPr>
          <w:color w:val="000000"/>
          <w:sz w:val="24"/>
          <w:szCs w:val="24"/>
          <w:lang w:val="en-US"/>
        </w:rPr>
        <w:t xml:space="preserve">585 69 17 </w:t>
      </w:r>
    </w:p>
    <w:p w:rsidR="006711CD" w:rsidRDefault="006711CD" w:rsidP="00DA15FB">
      <w:pPr>
        <w:spacing w:after="120" w:line="23" w:lineRule="atLeast"/>
        <w:ind w:left="709"/>
        <w:jc w:val="both"/>
        <w:rPr>
          <w:b/>
          <w:sz w:val="24"/>
          <w:szCs w:val="24"/>
          <w:lang w:val="en-US"/>
        </w:rPr>
      </w:pPr>
    </w:p>
    <w:p w:rsidR="00A30147" w:rsidRDefault="00A30147" w:rsidP="00DA15FB">
      <w:pPr>
        <w:spacing w:after="120" w:line="23" w:lineRule="atLeast"/>
        <w:ind w:left="709"/>
        <w:jc w:val="both"/>
        <w:rPr>
          <w:b/>
          <w:sz w:val="24"/>
          <w:szCs w:val="24"/>
          <w:lang w:val="en-US"/>
        </w:rPr>
      </w:pPr>
    </w:p>
    <w:p w:rsidR="00A30147" w:rsidRDefault="00A30147" w:rsidP="00DA15FB">
      <w:pPr>
        <w:spacing w:after="120" w:line="23" w:lineRule="atLeast"/>
        <w:ind w:left="709"/>
        <w:jc w:val="both"/>
        <w:rPr>
          <w:b/>
          <w:sz w:val="24"/>
          <w:szCs w:val="24"/>
          <w:lang w:val="en-US"/>
        </w:rPr>
      </w:pPr>
    </w:p>
    <w:p w:rsidR="00A30147" w:rsidRPr="00A30147" w:rsidRDefault="00A30147" w:rsidP="00DA15FB">
      <w:pPr>
        <w:spacing w:after="120" w:line="23" w:lineRule="atLeast"/>
        <w:ind w:left="709"/>
        <w:jc w:val="both"/>
        <w:rPr>
          <w:sz w:val="24"/>
          <w:szCs w:val="24"/>
          <w:lang w:val="en-US"/>
        </w:rPr>
      </w:pPr>
      <w:r w:rsidRPr="00A30147">
        <w:rPr>
          <w:sz w:val="24"/>
          <w:szCs w:val="24"/>
          <w:lang w:val="en-US"/>
        </w:rPr>
        <w:t xml:space="preserve">Encl.: </w:t>
      </w:r>
      <w:hyperlink r:id="rId9" w:history="1">
        <w:r w:rsidRPr="00134125">
          <w:rPr>
            <w:rStyle w:val="Kpr"/>
            <w:sz w:val="24"/>
            <w:szCs w:val="24"/>
            <w:lang w:val="en-US"/>
          </w:rPr>
          <w:t>Terms of Reference</w:t>
        </w:r>
      </w:hyperlink>
      <w:r w:rsidRPr="00A30147">
        <w:rPr>
          <w:sz w:val="24"/>
          <w:szCs w:val="24"/>
          <w:lang w:val="en-US"/>
        </w:rPr>
        <w:t xml:space="preserve"> </w:t>
      </w:r>
    </w:p>
    <w:p w:rsidR="006F1CC4" w:rsidRPr="00F50718" w:rsidRDefault="006F1CC4" w:rsidP="00A5038C">
      <w:pPr>
        <w:spacing w:after="120" w:line="276" w:lineRule="auto"/>
        <w:jc w:val="center"/>
        <w:rPr>
          <w:rFonts w:ascii="Times New Roman" w:hAnsi="Times New Roman"/>
          <w:sz w:val="24"/>
          <w:szCs w:val="24"/>
          <w:lang w:val="en-US"/>
        </w:rPr>
      </w:pPr>
    </w:p>
    <w:p w:rsidR="003D3F61" w:rsidRPr="00F50718" w:rsidRDefault="00030355" w:rsidP="00A5038C">
      <w:pPr>
        <w:spacing w:after="120" w:line="276" w:lineRule="auto"/>
        <w:rPr>
          <w:lang w:val="en-US"/>
        </w:rPr>
      </w:pPr>
    </w:p>
    <w:sectPr w:rsidR="003D3F61" w:rsidRPr="00F50718" w:rsidSect="00D0157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82" w:rsidRDefault="00636F82" w:rsidP="006F1CC4">
      <w:r>
        <w:separator/>
      </w:r>
    </w:p>
  </w:endnote>
  <w:endnote w:type="continuationSeparator" w:id="0">
    <w:p w:rsidR="00636F82" w:rsidRDefault="00636F82" w:rsidP="006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82" w:rsidRDefault="00636F82" w:rsidP="006F1CC4">
      <w:r>
        <w:separator/>
      </w:r>
    </w:p>
  </w:footnote>
  <w:footnote w:type="continuationSeparator" w:id="0">
    <w:p w:rsidR="00636F82" w:rsidRDefault="00636F82" w:rsidP="006F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9EE"/>
    <w:multiLevelType w:val="hybridMultilevel"/>
    <w:tmpl w:val="F4A02EEA"/>
    <w:lvl w:ilvl="0" w:tplc="BE821D5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3B2537E"/>
    <w:multiLevelType w:val="hybridMultilevel"/>
    <w:tmpl w:val="78B4F41E"/>
    <w:lvl w:ilvl="0" w:tplc="E7D43D8A">
      <w:start w:val="1"/>
      <w:numFmt w:val="upperLetter"/>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4D550F"/>
    <w:multiLevelType w:val="hybridMultilevel"/>
    <w:tmpl w:val="D9EE0EA8"/>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1CC4"/>
    <w:rsid w:val="00003CDE"/>
    <w:rsid w:val="00017B1E"/>
    <w:rsid w:val="00030355"/>
    <w:rsid w:val="00032854"/>
    <w:rsid w:val="00051F15"/>
    <w:rsid w:val="00052D0F"/>
    <w:rsid w:val="00085862"/>
    <w:rsid w:val="000A66C6"/>
    <w:rsid w:val="000B13DF"/>
    <w:rsid w:val="000E0D77"/>
    <w:rsid w:val="00134125"/>
    <w:rsid w:val="00137953"/>
    <w:rsid w:val="0014734F"/>
    <w:rsid w:val="0016716F"/>
    <w:rsid w:val="00171E0B"/>
    <w:rsid w:val="00196D05"/>
    <w:rsid w:val="001C509A"/>
    <w:rsid w:val="001C6EEE"/>
    <w:rsid w:val="001D2E3D"/>
    <w:rsid w:val="001E425B"/>
    <w:rsid w:val="001E7098"/>
    <w:rsid w:val="0023128E"/>
    <w:rsid w:val="002447D6"/>
    <w:rsid w:val="002638EA"/>
    <w:rsid w:val="002770B3"/>
    <w:rsid w:val="002A4460"/>
    <w:rsid w:val="002B1E2D"/>
    <w:rsid w:val="002C185F"/>
    <w:rsid w:val="002C2545"/>
    <w:rsid w:val="00346618"/>
    <w:rsid w:val="00375B77"/>
    <w:rsid w:val="00381B52"/>
    <w:rsid w:val="003831C3"/>
    <w:rsid w:val="003A5DBA"/>
    <w:rsid w:val="003B7120"/>
    <w:rsid w:val="003D21CC"/>
    <w:rsid w:val="003D6BDD"/>
    <w:rsid w:val="003E3A93"/>
    <w:rsid w:val="003F1ED8"/>
    <w:rsid w:val="00400AD7"/>
    <w:rsid w:val="00404B47"/>
    <w:rsid w:val="0041783E"/>
    <w:rsid w:val="00420EBA"/>
    <w:rsid w:val="00464CDF"/>
    <w:rsid w:val="004743D2"/>
    <w:rsid w:val="00496D67"/>
    <w:rsid w:val="004A7198"/>
    <w:rsid w:val="004B0B8E"/>
    <w:rsid w:val="004B6768"/>
    <w:rsid w:val="004D72B6"/>
    <w:rsid w:val="00510E0E"/>
    <w:rsid w:val="005262AA"/>
    <w:rsid w:val="005313CE"/>
    <w:rsid w:val="005477BA"/>
    <w:rsid w:val="00562573"/>
    <w:rsid w:val="00564491"/>
    <w:rsid w:val="0057203C"/>
    <w:rsid w:val="0059605F"/>
    <w:rsid w:val="005A3278"/>
    <w:rsid w:val="005B2832"/>
    <w:rsid w:val="005D5AFC"/>
    <w:rsid w:val="005F2C40"/>
    <w:rsid w:val="00636F82"/>
    <w:rsid w:val="006711CD"/>
    <w:rsid w:val="006C46D9"/>
    <w:rsid w:val="006D5973"/>
    <w:rsid w:val="006F1CC4"/>
    <w:rsid w:val="00702D80"/>
    <w:rsid w:val="007419DB"/>
    <w:rsid w:val="007520A4"/>
    <w:rsid w:val="007668AB"/>
    <w:rsid w:val="00783D22"/>
    <w:rsid w:val="007F3698"/>
    <w:rsid w:val="008246FD"/>
    <w:rsid w:val="00830D01"/>
    <w:rsid w:val="00841F98"/>
    <w:rsid w:val="00843232"/>
    <w:rsid w:val="008B6D83"/>
    <w:rsid w:val="008C4374"/>
    <w:rsid w:val="008D235B"/>
    <w:rsid w:val="008D59AA"/>
    <w:rsid w:val="008F5010"/>
    <w:rsid w:val="009017D3"/>
    <w:rsid w:val="00907863"/>
    <w:rsid w:val="009242CA"/>
    <w:rsid w:val="0092543A"/>
    <w:rsid w:val="00930EE0"/>
    <w:rsid w:val="009320D4"/>
    <w:rsid w:val="00935202"/>
    <w:rsid w:val="00965B66"/>
    <w:rsid w:val="0097795D"/>
    <w:rsid w:val="00984847"/>
    <w:rsid w:val="009978E0"/>
    <w:rsid w:val="009A32DF"/>
    <w:rsid w:val="009E383F"/>
    <w:rsid w:val="009F47AF"/>
    <w:rsid w:val="00A05EEF"/>
    <w:rsid w:val="00A30147"/>
    <w:rsid w:val="00A5038C"/>
    <w:rsid w:val="00A66A36"/>
    <w:rsid w:val="00A67A1D"/>
    <w:rsid w:val="00A811EB"/>
    <w:rsid w:val="00AA1A7E"/>
    <w:rsid w:val="00AB71C7"/>
    <w:rsid w:val="00AD531E"/>
    <w:rsid w:val="00AE1FA7"/>
    <w:rsid w:val="00AF0BD1"/>
    <w:rsid w:val="00B6043F"/>
    <w:rsid w:val="00B8241C"/>
    <w:rsid w:val="00B94B86"/>
    <w:rsid w:val="00BF61F0"/>
    <w:rsid w:val="00BF7E7F"/>
    <w:rsid w:val="00C13FB0"/>
    <w:rsid w:val="00C174D8"/>
    <w:rsid w:val="00C22F08"/>
    <w:rsid w:val="00C32732"/>
    <w:rsid w:val="00C547F3"/>
    <w:rsid w:val="00CE2E9D"/>
    <w:rsid w:val="00CF164E"/>
    <w:rsid w:val="00D448FC"/>
    <w:rsid w:val="00D91566"/>
    <w:rsid w:val="00D94D95"/>
    <w:rsid w:val="00D9576B"/>
    <w:rsid w:val="00DA15FB"/>
    <w:rsid w:val="00DA64FF"/>
    <w:rsid w:val="00DB56AC"/>
    <w:rsid w:val="00DB5FFC"/>
    <w:rsid w:val="00DD3809"/>
    <w:rsid w:val="00DE40DE"/>
    <w:rsid w:val="00DE7B96"/>
    <w:rsid w:val="00E057D0"/>
    <w:rsid w:val="00E17260"/>
    <w:rsid w:val="00E30DA0"/>
    <w:rsid w:val="00E31782"/>
    <w:rsid w:val="00E31D7F"/>
    <w:rsid w:val="00E403F4"/>
    <w:rsid w:val="00E43007"/>
    <w:rsid w:val="00E975A1"/>
    <w:rsid w:val="00EA1BB6"/>
    <w:rsid w:val="00EE2DF0"/>
    <w:rsid w:val="00F10549"/>
    <w:rsid w:val="00F24206"/>
    <w:rsid w:val="00F27651"/>
    <w:rsid w:val="00F309CD"/>
    <w:rsid w:val="00F37071"/>
    <w:rsid w:val="00F379AE"/>
    <w:rsid w:val="00F37EA3"/>
    <w:rsid w:val="00F414F7"/>
    <w:rsid w:val="00F50718"/>
    <w:rsid w:val="00F94930"/>
    <w:rsid w:val="00FA784D"/>
    <w:rsid w:val="00FC472F"/>
    <w:rsid w:val="00FE76CE"/>
    <w:rsid w:val="00FF7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C4"/>
    <w:pPr>
      <w:spacing w:after="0" w:line="240" w:lineRule="auto"/>
    </w:pPr>
    <w:rPr>
      <w:rFonts w:ascii="CG Times" w:eastAsia="Times New Roman" w:hAnsi="CG Times"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6F1CC4"/>
    <w:pPr>
      <w:suppressAutoHyphens/>
      <w:jc w:val="center"/>
      <w:outlineLvl w:val="0"/>
    </w:pPr>
    <w:rPr>
      <w:rFonts w:ascii="Times New Roman" w:hAnsi="Times New Roman"/>
      <w:b/>
      <w:sz w:val="32"/>
    </w:rPr>
  </w:style>
  <w:style w:type="character" w:customStyle="1" w:styleId="KonuBalChar">
    <w:name w:val="Konu Başlığı Char"/>
    <w:basedOn w:val="VarsaylanParagrafYazTipi"/>
    <w:link w:val="KonuBal"/>
    <w:uiPriority w:val="10"/>
    <w:rsid w:val="006F1CC4"/>
    <w:rPr>
      <w:rFonts w:ascii="Times New Roman" w:eastAsia="Times New Roman" w:hAnsi="Times New Roman" w:cs="Times New Roman"/>
      <w:b/>
      <w:sz w:val="32"/>
      <w:szCs w:val="20"/>
    </w:rPr>
  </w:style>
  <w:style w:type="paragraph" w:styleId="SonnotMetni">
    <w:name w:val="endnote text"/>
    <w:basedOn w:val="Normal"/>
    <w:link w:val="SonnotMetniChar"/>
    <w:rsid w:val="006F1CC4"/>
    <w:pPr>
      <w:tabs>
        <w:tab w:val="left" w:pos="-720"/>
      </w:tabs>
      <w:suppressAutoHyphens/>
    </w:pPr>
    <w:rPr>
      <w:rFonts w:ascii="Times New Roman" w:hAnsi="Times New Roman"/>
      <w:sz w:val="20"/>
      <w:lang w:val="en-US"/>
    </w:rPr>
  </w:style>
  <w:style w:type="character" w:customStyle="1" w:styleId="SonnotMetniChar">
    <w:name w:val="Sonnot Metni Char"/>
    <w:basedOn w:val="VarsaylanParagrafYazTipi"/>
    <w:link w:val="SonnotMetni"/>
    <w:rsid w:val="006F1CC4"/>
    <w:rPr>
      <w:rFonts w:ascii="Times New Roman" w:eastAsia="Times New Roman" w:hAnsi="Times New Roman" w:cs="Times New Roman"/>
      <w:sz w:val="20"/>
      <w:szCs w:val="20"/>
      <w:lang w:val="en-US"/>
    </w:rPr>
  </w:style>
  <w:style w:type="character" w:styleId="SonnotBavurusu">
    <w:name w:val="endnote reference"/>
    <w:basedOn w:val="VarsaylanParagrafYazTipi"/>
    <w:rsid w:val="006F1CC4"/>
    <w:rPr>
      <w:rFonts w:ascii="CG Times" w:hAnsi="CG Times"/>
      <w:noProof w:val="0"/>
      <w:sz w:val="22"/>
      <w:vertAlign w:val="superscript"/>
      <w:lang w:val="en-US"/>
    </w:rPr>
  </w:style>
  <w:style w:type="paragraph" w:styleId="DipnotMetni">
    <w:name w:val="footnote text"/>
    <w:basedOn w:val="Normal"/>
    <w:link w:val="DipnotMetniChar"/>
    <w:uiPriority w:val="99"/>
    <w:semiHidden/>
    <w:unhideWhenUsed/>
    <w:rsid w:val="00051F15"/>
    <w:rPr>
      <w:rFonts w:ascii="Times New Roman" w:hAnsi="Times New Roman"/>
      <w:sz w:val="20"/>
      <w:lang w:val="en-AU"/>
    </w:rPr>
  </w:style>
  <w:style w:type="character" w:customStyle="1" w:styleId="DipnotMetniChar">
    <w:name w:val="Dipnot Metni Char"/>
    <w:basedOn w:val="VarsaylanParagrafYazTipi"/>
    <w:link w:val="DipnotMetni"/>
    <w:uiPriority w:val="99"/>
    <w:semiHidden/>
    <w:rsid w:val="00051F15"/>
    <w:rPr>
      <w:rFonts w:ascii="Times New Roman" w:eastAsia="Times New Roman" w:hAnsi="Times New Roman" w:cs="Times New Roman"/>
      <w:sz w:val="20"/>
      <w:szCs w:val="20"/>
      <w:lang w:val="en-AU"/>
    </w:rPr>
  </w:style>
  <w:style w:type="character" w:styleId="DipnotBavurusu">
    <w:name w:val="footnote reference"/>
    <w:uiPriority w:val="99"/>
    <w:semiHidden/>
    <w:unhideWhenUsed/>
    <w:rsid w:val="00051F15"/>
    <w:rPr>
      <w:rFonts w:ascii="Times New Roman" w:hAnsi="Times New Roman" w:cs="Times New Roman" w:hint="default"/>
      <w:vertAlign w:val="superscript"/>
    </w:rPr>
  </w:style>
  <w:style w:type="paragraph" w:styleId="ListeParagraf">
    <w:name w:val="List Paragraph"/>
    <w:basedOn w:val="Normal"/>
    <w:uiPriority w:val="34"/>
    <w:qFormat/>
    <w:rsid w:val="00841F98"/>
    <w:pPr>
      <w:ind w:left="720"/>
      <w:contextualSpacing/>
    </w:pPr>
  </w:style>
  <w:style w:type="paragraph" w:styleId="BalonMetni">
    <w:name w:val="Balloon Text"/>
    <w:basedOn w:val="Normal"/>
    <w:link w:val="BalonMetniChar"/>
    <w:uiPriority w:val="99"/>
    <w:semiHidden/>
    <w:unhideWhenUsed/>
    <w:rsid w:val="006711CD"/>
    <w:rPr>
      <w:rFonts w:ascii="Tahoma" w:hAnsi="Tahoma" w:cs="Tahoma"/>
      <w:sz w:val="16"/>
      <w:szCs w:val="16"/>
    </w:rPr>
  </w:style>
  <w:style w:type="character" w:customStyle="1" w:styleId="BalonMetniChar">
    <w:name w:val="Balon Metni Char"/>
    <w:basedOn w:val="VarsaylanParagrafYazTipi"/>
    <w:link w:val="BalonMetni"/>
    <w:uiPriority w:val="99"/>
    <w:semiHidden/>
    <w:rsid w:val="006711CD"/>
    <w:rPr>
      <w:rFonts w:ascii="Tahoma" w:eastAsia="Times New Roman" w:hAnsi="Tahoma" w:cs="Tahoma"/>
      <w:sz w:val="16"/>
      <w:szCs w:val="16"/>
    </w:rPr>
  </w:style>
  <w:style w:type="character" w:styleId="Kpr">
    <w:name w:val="Hyperlink"/>
    <w:basedOn w:val="VarsaylanParagrafYazTipi"/>
    <w:uiPriority w:val="99"/>
    <w:unhideWhenUsed/>
    <w:rsid w:val="006711CD"/>
    <w:rPr>
      <w:color w:val="0000FF" w:themeColor="hyperlink"/>
      <w:u w:val="single"/>
    </w:rPr>
  </w:style>
  <w:style w:type="character" w:styleId="zlenenKpr">
    <w:name w:val="FollowedHyperlink"/>
    <w:basedOn w:val="VarsaylanParagrafYazTipi"/>
    <w:uiPriority w:val="99"/>
    <w:semiHidden/>
    <w:unhideWhenUsed/>
    <w:rsid w:val="006711CD"/>
    <w:rPr>
      <w:color w:val="800080" w:themeColor="followedHyperlink"/>
      <w:u w:val="single"/>
    </w:rPr>
  </w:style>
  <w:style w:type="character" w:styleId="AklamaBavurusu">
    <w:name w:val="annotation reference"/>
    <w:basedOn w:val="VarsaylanParagrafYazTipi"/>
    <w:uiPriority w:val="99"/>
    <w:semiHidden/>
    <w:unhideWhenUsed/>
    <w:rsid w:val="00496D67"/>
    <w:rPr>
      <w:sz w:val="16"/>
      <w:szCs w:val="16"/>
    </w:rPr>
  </w:style>
  <w:style w:type="paragraph" w:styleId="AklamaMetni">
    <w:name w:val="annotation text"/>
    <w:basedOn w:val="Normal"/>
    <w:link w:val="AklamaMetniChar"/>
    <w:uiPriority w:val="99"/>
    <w:semiHidden/>
    <w:unhideWhenUsed/>
    <w:rsid w:val="00496D67"/>
    <w:rPr>
      <w:sz w:val="20"/>
    </w:rPr>
  </w:style>
  <w:style w:type="character" w:customStyle="1" w:styleId="AklamaMetniChar">
    <w:name w:val="Açıklama Metni Char"/>
    <w:basedOn w:val="VarsaylanParagrafYazTipi"/>
    <w:link w:val="AklamaMetni"/>
    <w:uiPriority w:val="99"/>
    <w:semiHidden/>
    <w:rsid w:val="00496D67"/>
    <w:rPr>
      <w:rFonts w:ascii="CG Times" w:eastAsia="Times New Roman" w:hAnsi="CG Times" w:cs="Times New Roman"/>
      <w:sz w:val="20"/>
      <w:szCs w:val="20"/>
    </w:rPr>
  </w:style>
  <w:style w:type="paragraph" w:styleId="AklamaKonusu">
    <w:name w:val="annotation subject"/>
    <w:basedOn w:val="AklamaMetni"/>
    <w:next w:val="AklamaMetni"/>
    <w:link w:val="AklamaKonusuChar"/>
    <w:uiPriority w:val="99"/>
    <w:semiHidden/>
    <w:unhideWhenUsed/>
    <w:rsid w:val="00496D67"/>
    <w:rPr>
      <w:b/>
      <w:bCs/>
    </w:rPr>
  </w:style>
  <w:style w:type="character" w:customStyle="1" w:styleId="AklamaKonusuChar">
    <w:name w:val="Açıklama Konusu Char"/>
    <w:basedOn w:val="AklamaMetniChar"/>
    <w:link w:val="AklamaKonusu"/>
    <w:uiPriority w:val="99"/>
    <w:semiHidden/>
    <w:rsid w:val="00496D67"/>
    <w:rPr>
      <w:rFonts w:ascii="CG Times" w:eastAsia="Times New Roman" w:hAnsi="CG Times" w:cs="Times New Roman"/>
      <w:b/>
      <w:bCs/>
      <w:sz w:val="20"/>
      <w:szCs w:val="20"/>
    </w:rPr>
  </w:style>
  <w:style w:type="character" w:styleId="Gl">
    <w:name w:val="Strong"/>
    <w:basedOn w:val="VarsaylanParagrafYazTipi"/>
    <w:qFormat/>
    <w:rsid w:val="001E425B"/>
    <w:rPr>
      <w:b/>
      <w:bCs/>
    </w:rPr>
  </w:style>
  <w:style w:type="character" w:styleId="Vurgu">
    <w:name w:val="Emphasis"/>
    <w:qFormat/>
    <w:rsid w:val="00F37EA3"/>
    <w:rPr>
      <w:rFonts w:cs="Times New Roman"/>
      <w:b/>
      <w:bCs/>
    </w:rPr>
  </w:style>
  <w:style w:type="character" w:customStyle="1" w:styleId="st">
    <w:name w:val="st"/>
    <w:rsid w:val="00F37E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9060">
      <w:bodyDiv w:val="1"/>
      <w:marLeft w:val="0"/>
      <w:marRight w:val="0"/>
      <w:marTop w:val="0"/>
      <w:marBottom w:val="0"/>
      <w:divBdr>
        <w:top w:val="none" w:sz="0" w:space="0" w:color="auto"/>
        <w:left w:val="none" w:sz="0" w:space="0" w:color="auto"/>
        <w:bottom w:val="none" w:sz="0" w:space="0" w:color="auto"/>
        <w:right w:val="none" w:sz="0" w:space="0" w:color="auto"/>
      </w:divBdr>
    </w:div>
    <w:div w:id="504247798">
      <w:bodyDiv w:val="1"/>
      <w:marLeft w:val="0"/>
      <w:marRight w:val="0"/>
      <w:marTop w:val="0"/>
      <w:marBottom w:val="0"/>
      <w:divBdr>
        <w:top w:val="none" w:sz="0" w:space="0" w:color="auto"/>
        <w:left w:val="none" w:sz="0" w:space="0" w:color="auto"/>
        <w:bottom w:val="none" w:sz="0" w:space="0" w:color="auto"/>
        <w:right w:val="none" w:sz="0" w:space="0" w:color="auto"/>
      </w:divBdr>
    </w:div>
    <w:div w:id="1220047725">
      <w:bodyDiv w:val="1"/>
      <w:marLeft w:val="0"/>
      <w:marRight w:val="0"/>
      <w:marTop w:val="0"/>
      <w:marBottom w:val="0"/>
      <w:divBdr>
        <w:top w:val="none" w:sz="0" w:space="0" w:color="auto"/>
        <w:left w:val="none" w:sz="0" w:space="0" w:color="auto"/>
        <w:bottom w:val="none" w:sz="0" w:space="0" w:color="auto"/>
        <w:right w:val="none" w:sz="0" w:space="0" w:color="auto"/>
      </w:divBdr>
    </w:div>
    <w:div w:id="17698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em.satinalma@saglik.gov.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rms_of_Reference_CQS_RA_ENG.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suha.barlas</dc:creator>
  <cp:lastModifiedBy>Süha BARLAS</cp:lastModifiedBy>
  <cp:revision>72</cp:revision>
  <cp:lastPrinted>2016-09-29T08:44:00Z</cp:lastPrinted>
  <dcterms:created xsi:type="dcterms:W3CDTF">2016-04-29T15:38:00Z</dcterms:created>
  <dcterms:modified xsi:type="dcterms:W3CDTF">2016-12-15T09:40:00Z</dcterms:modified>
</cp:coreProperties>
</file>